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65066" w14:textId="0F779384" w:rsidR="00836AC0" w:rsidRPr="00C473CA" w:rsidRDefault="00C473CA" w:rsidP="7D35210A">
      <w:pPr>
        <w:jc w:val="center"/>
        <w:rPr>
          <w:rFonts w:ascii="Arial" w:hAnsi="Arial" w:cs="Arial"/>
          <w:b/>
          <w:bCs/>
          <w:lang w:val="en-GB"/>
        </w:rPr>
      </w:pPr>
      <w:r w:rsidRPr="7D35210A">
        <w:rPr>
          <w:rFonts w:ascii="Arial" w:hAnsi="Arial" w:cs="Arial"/>
          <w:b/>
          <w:bCs/>
          <w:lang w:val="en-GB"/>
        </w:rPr>
        <w:t>REQUEST FOR PROPOSAL</w:t>
      </w:r>
      <w:r w:rsidR="35C11136" w:rsidRPr="7D35210A">
        <w:rPr>
          <w:rFonts w:ascii="Arial" w:hAnsi="Arial" w:cs="Arial"/>
          <w:b/>
          <w:bCs/>
          <w:lang w:val="en-GB"/>
        </w:rPr>
        <w:t xml:space="preserve"> (OPEN BUDGET)</w:t>
      </w:r>
    </w:p>
    <w:p w14:paraId="0A673D3D" w14:textId="77777777" w:rsidR="00836AC0" w:rsidRDefault="00836AC0" w:rsidP="00890B69">
      <w:pPr>
        <w:rPr>
          <w:rFonts w:ascii="Arial" w:hAnsi="Arial" w:cs="Arial"/>
          <w:sz w:val="20"/>
          <w:szCs w:val="20"/>
          <w:lang w:val="en-GB"/>
        </w:rPr>
      </w:pPr>
    </w:p>
    <w:p w14:paraId="153EA897"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30F3C95" w14:textId="77777777" w:rsidTr="18ABE7F2">
        <w:tc>
          <w:tcPr>
            <w:tcW w:w="3528" w:type="dxa"/>
            <w:vMerge w:val="restart"/>
            <w:tcBorders>
              <w:top w:val="nil"/>
              <w:left w:val="nil"/>
              <w:bottom w:val="nil"/>
              <w:right w:val="nil"/>
            </w:tcBorders>
          </w:tcPr>
          <w:p w14:paraId="1FD65E0F" w14:textId="008C0246"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7DE31793"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C0C501A"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4F69A5EC" w14:textId="1510E66A" w:rsidR="001F0F23" w:rsidRPr="00D91A2C" w:rsidRDefault="5005D838" w:rsidP="009E4683">
            <w:pPr>
              <w:rPr>
                <w:rFonts w:ascii="Arial" w:hAnsi="Arial" w:cs="Arial"/>
                <w:sz w:val="18"/>
                <w:szCs w:val="18"/>
                <w:lang w:val="en-GB"/>
              </w:rPr>
            </w:pPr>
            <w:r w:rsidRPr="00D91A2C">
              <w:rPr>
                <w:rFonts w:ascii="Arial" w:hAnsi="Arial" w:cs="Arial"/>
                <w:sz w:val="18"/>
                <w:szCs w:val="18"/>
                <w:lang w:val="en-GB"/>
              </w:rPr>
              <w:t xml:space="preserve">August </w:t>
            </w:r>
            <w:r w:rsidR="00294AE7">
              <w:rPr>
                <w:rFonts w:ascii="Arial" w:hAnsi="Arial" w:cs="Arial"/>
                <w:sz w:val="18"/>
                <w:szCs w:val="18"/>
                <w:lang w:val="en-GB"/>
              </w:rPr>
              <w:t>21st</w:t>
            </w:r>
            <w:r w:rsidR="150B355A" w:rsidRPr="00D91A2C">
              <w:rPr>
                <w:rFonts w:ascii="Arial" w:hAnsi="Arial" w:cs="Arial"/>
                <w:sz w:val="18"/>
                <w:szCs w:val="18"/>
                <w:lang w:val="en-GB"/>
              </w:rPr>
              <w:t>, 2024</w:t>
            </w:r>
          </w:p>
        </w:tc>
      </w:tr>
      <w:tr w:rsidR="001F0F23" w:rsidRPr="009377D0" w14:paraId="5DC2411D" w14:textId="77777777" w:rsidTr="00457333">
        <w:tc>
          <w:tcPr>
            <w:tcW w:w="3528" w:type="dxa"/>
            <w:vMerge/>
            <w:tcBorders>
              <w:top w:val="nil"/>
              <w:left w:val="nil"/>
              <w:bottom w:val="nil"/>
              <w:right w:val="nil"/>
            </w:tcBorders>
          </w:tcPr>
          <w:p w14:paraId="1A93DE8C"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5CD601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2EC849D" w14:textId="77777777" w:rsidR="001F0F23" w:rsidRPr="009377D0" w:rsidRDefault="00723EEC"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66A8333B" w14:textId="655D9ED3" w:rsidR="001F0F23" w:rsidRPr="00D91A2C" w:rsidRDefault="58AFD5B3" w:rsidP="18ABE7F2">
            <w:pPr>
              <w:rPr>
                <w:rFonts w:ascii="Arial" w:hAnsi="Arial" w:cs="Arial"/>
                <w:sz w:val="18"/>
                <w:szCs w:val="18"/>
                <w:lang w:val="en-GB"/>
              </w:rPr>
            </w:pPr>
            <w:r w:rsidRPr="00D91A2C">
              <w:rPr>
                <w:rFonts w:ascii="Arial" w:hAnsi="Arial" w:cs="Arial"/>
                <w:sz w:val="18"/>
                <w:szCs w:val="18"/>
                <w:lang w:val="en-GB"/>
              </w:rPr>
              <w:t xml:space="preserve">RFP No. </w:t>
            </w:r>
            <w:bookmarkStart w:id="0" w:name="_Hlk174968742"/>
            <w:r w:rsidR="77536C8A" w:rsidRPr="00D91A2C">
              <w:rPr>
                <w:rFonts w:ascii="Arial" w:hAnsi="Arial" w:cs="Arial"/>
                <w:sz w:val="18"/>
                <w:szCs w:val="18"/>
                <w:lang w:val="en-GB"/>
              </w:rPr>
              <w:t>PAL/08/24-01</w:t>
            </w:r>
            <w:bookmarkEnd w:id="0"/>
          </w:p>
        </w:tc>
      </w:tr>
      <w:tr w:rsidR="001F0F23" w:rsidRPr="00294AE7" w14:paraId="325BA9F6" w14:textId="77777777" w:rsidTr="00457333">
        <w:tc>
          <w:tcPr>
            <w:tcW w:w="3528" w:type="dxa"/>
            <w:vMerge/>
            <w:tcBorders>
              <w:top w:val="nil"/>
              <w:left w:val="nil"/>
              <w:bottom w:val="nil"/>
              <w:right w:val="nil"/>
            </w:tcBorders>
          </w:tcPr>
          <w:p w14:paraId="0048D7D8"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58D38F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15CDFCE6"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1A6BBDC3" w14:textId="4E59F123" w:rsidR="001F0F23" w:rsidRPr="00D91A2C" w:rsidRDefault="00FB5F9E" w:rsidP="00AF7DF8">
            <w:pPr>
              <w:rPr>
                <w:rFonts w:ascii="Arial" w:hAnsi="Arial" w:cs="Arial"/>
                <w:sz w:val="18"/>
                <w:szCs w:val="18"/>
                <w:lang w:val="en-GB"/>
              </w:rPr>
            </w:pPr>
            <w:r w:rsidRPr="00D91A2C">
              <w:rPr>
                <w:rFonts w:ascii="Arial" w:hAnsi="Arial" w:cs="Arial"/>
                <w:sz w:val="18"/>
                <w:szCs w:val="18"/>
                <w:lang w:val="en-GB"/>
              </w:rPr>
              <w:t>Study on ‘</w:t>
            </w:r>
            <w:r w:rsidR="00DB66BA" w:rsidRPr="00D91A2C">
              <w:rPr>
                <w:rFonts w:ascii="Arial" w:hAnsi="Arial" w:cs="Arial"/>
                <w:sz w:val="18"/>
                <w:szCs w:val="18"/>
                <w:lang w:val="en-GB"/>
              </w:rPr>
              <w:t>Intersectionality, climate change and conflict in South Sudan and Ethiopia</w:t>
            </w:r>
            <w:r w:rsidRPr="00D91A2C">
              <w:rPr>
                <w:rFonts w:ascii="Arial" w:hAnsi="Arial" w:cs="Arial"/>
                <w:sz w:val="18"/>
                <w:szCs w:val="18"/>
                <w:lang w:val="en-GB"/>
              </w:rPr>
              <w:t>’</w:t>
            </w:r>
          </w:p>
        </w:tc>
      </w:tr>
      <w:tr w:rsidR="001F0F23" w:rsidRPr="009377D0" w14:paraId="37A0E9DE" w14:textId="77777777" w:rsidTr="00457333">
        <w:tc>
          <w:tcPr>
            <w:tcW w:w="3528" w:type="dxa"/>
            <w:vMerge/>
            <w:tcBorders>
              <w:top w:val="nil"/>
              <w:left w:val="nil"/>
              <w:bottom w:val="nil"/>
              <w:right w:val="nil"/>
            </w:tcBorders>
          </w:tcPr>
          <w:p w14:paraId="0194027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62F8B5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901BE0D"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22E49E7D" w14:textId="54A57940" w:rsidR="001F0F23" w:rsidRPr="00D91A2C" w:rsidRDefault="00E32EF2" w:rsidP="001D00CC">
            <w:pPr>
              <w:rPr>
                <w:rFonts w:ascii="Arial" w:hAnsi="Arial" w:cs="Arial"/>
                <w:sz w:val="18"/>
                <w:szCs w:val="18"/>
                <w:lang w:val="en-GB"/>
              </w:rPr>
            </w:pPr>
            <w:r>
              <w:rPr>
                <w:rFonts w:ascii="Arial" w:hAnsi="Arial" w:cs="Arial"/>
                <w:sz w:val="18"/>
                <w:szCs w:val="18"/>
                <w:lang w:val="en-GB"/>
              </w:rPr>
              <w:t>September</w:t>
            </w:r>
            <w:r w:rsidR="00C07344" w:rsidRPr="00D91A2C">
              <w:rPr>
                <w:rFonts w:ascii="Arial" w:hAnsi="Arial" w:cs="Arial"/>
                <w:sz w:val="18"/>
                <w:szCs w:val="18"/>
                <w:lang w:val="en-GB"/>
              </w:rPr>
              <w:t xml:space="preserve"> </w:t>
            </w:r>
            <w:r>
              <w:rPr>
                <w:rFonts w:ascii="Arial" w:hAnsi="Arial" w:cs="Arial"/>
                <w:sz w:val="18"/>
                <w:szCs w:val="18"/>
                <w:lang w:val="en-GB"/>
              </w:rPr>
              <w:t>6</w:t>
            </w:r>
            <w:r w:rsidR="00C07344" w:rsidRPr="00D91A2C">
              <w:rPr>
                <w:rFonts w:ascii="Arial" w:hAnsi="Arial" w:cs="Arial"/>
                <w:sz w:val="18"/>
                <w:szCs w:val="18"/>
                <w:vertAlign w:val="superscript"/>
                <w:lang w:val="en-GB"/>
              </w:rPr>
              <w:t>th</w:t>
            </w:r>
            <w:r w:rsidR="00C07344" w:rsidRPr="00D91A2C">
              <w:rPr>
                <w:rFonts w:ascii="Arial" w:hAnsi="Arial" w:cs="Arial"/>
                <w:sz w:val="18"/>
                <w:szCs w:val="18"/>
                <w:lang w:val="en-GB"/>
              </w:rPr>
              <w:t>, 2024</w:t>
            </w:r>
          </w:p>
        </w:tc>
      </w:tr>
      <w:tr w:rsidR="001F0F23" w:rsidRPr="00B601A1" w14:paraId="7D06095C" w14:textId="77777777" w:rsidTr="00457333">
        <w:tc>
          <w:tcPr>
            <w:tcW w:w="3528" w:type="dxa"/>
            <w:vMerge/>
            <w:tcBorders>
              <w:top w:val="nil"/>
              <w:left w:val="nil"/>
              <w:bottom w:val="nil"/>
              <w:right w:val="nil"/>
            </w:tcBorders>
          </w:tcPr>
          <w:p w14:paraId="3338B5ED"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1A81B7E"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93374C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56150057" w14:textId="77777777" w:rsidR="00EE1556" w:rsidRPr="009377D0" w:rsidRDefault="00EE1556" w:rsidP="009E4683">
            <w:pPr>
              <w:rPr>
                <w:rFonts w:ascii="Arial" w:hAnsi="Arial" w:cs="Arial"/>
                <w:b/>
                <w:sz w:val="18"/>
                <w:szCs w:val="18"/>
                <w:lang w:val="en-GB"/>
              </w:rPr>
            </w:pPr>
          </w:p>
        </w:tc>
        <w:tc>
          <w:tcPr>
            <w:tcW w:w="2858" w:type="dxa"/>
          </w:tcPr>
          <w:p w14:paraId="794FA126" w14:textId="77777777" w:rsidR="0075168A" w:rsidRPr="0075168A" w:rsidRDefault="0BA9B9FE" w:rsidP="0075168A">
            <w:pPr>
              <w:rPr>
                <w:rFonts w:ascii="Arial" w:hAnsi="Arial" w:cs="Arial"/>
                <w:sz w:val="18"/>
                <w:szCs w:val="18"/>
                <w:lang w:val="en-GB"/>
              </w:rPr>
            </w:pPr>
            <w:r w:rsidRPr="14A87922">
              <w:rPr>
                <w:rFonts w:ascii="Arial" w:hAnsi="Arial" w:cs="Arial"/>
                <w:sz w:val="18"/>
                <w:szCs w:val="18"/>
                <w:lang w:val="en-GB"/>
              </w:rPr>
              <w:t>DanChurchAid</w:t>
            </w:r>
          </w:p>
          <w:p w14:paraId="7EE614C7" w14:textId="77777777" w:rsidR="0075168A" w:rsidRPr="0075168A" w:rsidRDefault="0075168A" w:rsidP="0075168A">
            <w:pPr>
              <w:rPr>
                <w:rFonts w:ascii="Arial" w:hAnsi="Arial" w:cs="Arial"/>
                <w:sz w:val="18"/>
                <w:szCs w:val="18"/>
                <w:lang w:val="en-GB"/>
              </w:rPr>
            </w:pPr>
          </w:p>
          <w:p w14:paraId="5BB81EBC" w14:textId="77777777" w:rsidR="0075168A" w:rsidRPr="0075168A" w:rsidRDefault="0075168A" w:rsidP="0075168A">
            <w:pPr>
              <w:rPr>
                <w:rFonts w:ascii="Arial" w:hAnsi="Arial" w:cs="Arial"/>
                <w:sz w:val="18"/>
                <w:szCs w:val="18"/>
                <w:lang w:val="en-GB"/>
              </w:rPr>
            </w:pPr>
            <w:r w:rsidRPr="0075168A">
              <w:rPr>
                <w:rFonts w:ascii="Arial" w:hAnsi="Arial" w:cs="Arial"/>
                <w:sz w:val="18"/>
                <w:szCs w:val="18"/>
                <w:lang w:val="en-GB"/>
              </w:rPr>
              <w:t xml:space="preserve">Contact person: </w:t>
            </w:r>
            <w:r w:rsidRPr="0075168A">
              <w:rPr>
                <w:rFonts w:ascii="Arial" w:hAnsi="Arial" w:cs="Arial"/>
                <w:sz w:val="18"/>
                <w:szCs w:val="18"/>
                <w:lang w:val="es-US"/>
              </w:rPr>
              <w:t>Alma Garcia</w:t>
            </w:r>
          </w:p>
          <w:p w14:paraId="418009A8" w14:textId="77777777" w:rsidR="0075168A" w:rsidRPr="0075168A" w:rsidRDefault="0075168A" w:rsidP="0075168A">
            <w:pPr>
              <w:rPr>
                <w:rFonts w:ascii="Arial" w:hAnsi="Arial" w:cs="Arial"/>
                <w:sz w:val="18"/>
                <w:szCs w:val="18"/>
                <w:lang w:val="en-GB"/>
              </w:rPr>
            </w:pPr>
            <w:r w:rsidRPr="0075168A">
              <w:rPr>
                <w:rFonts w:ascii="Arial" w:hAnsi="Arial" w:cs="Arial"/>
                <w:sz w:val="18"/>
                <w:szCs w:val="18"/>
                <w:lang w:val="en-GB"/>
              </w:rPr>
              <w:t>Tel: +45 50167320</w:t>
            </w:r>
          </w:p>
          <w:p w14:paraId="66EBBEDD" w14:textId="67FF596E" w:rsidR="001F0F23" w:rsidRPr="009377D0" w:rsidRDefault="0BA9B9FE" w:rsidP="0075168A">
            <w:pPr>
              <w:rPr>
                <w:rFonts w:ascii="Arial" w:hAnsi="Arial" w:cs="Arial"/>
                <w:sz w:val="18"/>
                <w:szCs w:val="18"/>
                <w:lang w:val="en-GB"/>
              </w:rPr>
            </w:pPr>
            <w:r w:rsidRPr="14A87922">
              <w:rPr>
                <w:rFonts w:ascii="Arial" w:hAnsi="Arial" w:cs="Arial"/>
                <w:sz w:val="18"/>
                <w:szCs w:val="18"/>
                <w:lang w:val="en-GB"/>
              </w:rPr>
              <w:t>Email: alga@dca.dk</w:t>
            </w:r>
          </w:p>
        </w:tc>
      </w:tr>
    </w:tbl>
    <w:p w14:paraId="6BA20FE5" w14:textId="77777777" w:rsidR="0053734C" w:rsidRDefault="0053734C">
      <w:pPr>
        <w:rPr>
          <w:rFonts w:ascii="Arial" w:hAnsi="Arial" w:cs="Arial"/>
          <w:b/>
          <w:caps/>
          <w:lang w:val="en-GB"/>
        </w:rPr>
      </w:pPr>
    </w:p>
    <w:p w14:paraId="4348BF99" w14:textId="77777777" w:rsidR="00A84567" w:rsidRPr="005C59E8" w:rsidRDefault="00A84567">
      <w:pPr>
        <w:rPr>
          <w:rFonts w:ascii="Arial" w:hAnsi="Arial" w:cs="Arial"/>
          <w:b/>
          <w:caps/>
          <w:lang w:val="en-GB"/>
        </w:rPr>
      </w:pPr>
    </w:p>
    <w:p w14:paraId="58EB30B7" w14:textId="2CDFC5EE" w:rsidR="009D04B4" w:rsidRPr="005C59E8" w:rsidRDefault="00CC0152">
      <w:pPr>
        <w:rPr>
          <w:rFonts w:ascii="Arial" w:hAnsi="Arial" w:cs="Arial"/>
          <w:b/>
          <w:lang w:val="en-GB"/>
        </w:rPr>
      </w:pPr>
      <w:r w:rsidRPr="00DA1BD3">
        <w:rPr>
          <w:rFonts w:ascii="Arial" w:hAnsi="Arial" w:cs="Arial"/>
          <w:b/>
          <w:bCs/>
          <w:caps/>
          <w:lang w:val="en-GB"/>
        </w:rPr>
        <w:t>DANCHURCHAID</w:t>
      </w:r>
      <w:r w:rsidR="007738E4" w:rsidRPr="00DA1BD3">
        <w:rPr>
          <w:rFonts w:ascii="Arial" w:hAnsi="Arial" w:cs="Arial"/>
          <w:bCs/>
          <w:caps/>
          <w:sz w:val="20"/>
          <w:szCs w:val="20"/>
          <w:lang w:val="en-GB"/>
        </w:rPr>
        <w:t xml:space="preserve"> </w:t>
      </w:r>
      <w:r w:rsidR="007738E4" w:rsidRPr="00DA1BD3">
        <w:rPr>
          <w:rFonts w:ascii="Arial" w:hAnsi="Arial" w:cs="Arial"/>
          <w:b/>
          <w:bCs/>
          <w:caps/>
          <w:lang w:val="en-GB"/>
        </w:rPr>
        <w:t xml:space="preserve">invites </w:t>
      </w:r>
      <w:r w:rsidR="003E74E8" w:rsidRPr="00DA1BD3">
        <w:rPr>
          <w:rFonts w:ascii="Arial" w:hAnsi="Arial" w:cs="Arial"/>
          <w:b/>
          <w:bCs/>
          <w:caps/>
          <w:lang w:val="en-GB"/>
        </w:rPr>
        <w:t>candidates</w:t>
      </w:r>
      <w:r w:rsidR="007738E4" w:rsidRPr="00DA1BD3">
        <w:rPr>
          <w:rFonts w:ascii="Arial" w:hAnsi="Arial" w:cs="Arial"/>
          <w:b/>
          <w:bCs/>
          <w:caps/>
          <w:lang w:val="en-GB"/>
        </w:rPr>
        <w:t xml:space="preserve"> to submit a proposal for </w:t>
      </w:r>
      <w:r w:rsidR="00DA1BD3" w:rsidRPr="00DA1BD3">
        <w:rPr>
          <w:rFonts w:ascii="Arial" w:hAnsi="Arial" w:cs="Arial"/>
          <w:b/>
          <w:bCs/>
          <w:caps/>
          <w:lang w:val="en-GB"/>
        </w:rPr>
        <w:t>CONSULTANCY SERVICES TO CONDUCT RESEARCH ON ‘INTERSECTIONALITY, CLIMATE CHANGE AND CONFLICT IN SOUTH SUDAN AND ETHIOPIA’</w:t>
      </w:r>
      <w:r w:rsidR="00731595" w:rsidRPr="00DA1BD3">
        <w:rPr>
          <w:rFonts w:ascii="Arial" w:hAnsi="Arial" w:cs="Arial"/>
          <w:b/>
          <w:bCs/>
          <w:caps/>
          <w:lang w:val="en-GB"/>
        </w:rPr>
        <w:t xml:space="preserve"> </w:t>
      </w:r>
    </w:p>
    <w:p w14:paraId="51B8B80B"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3679567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67F7C0B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6AA0FDE" w14:textId="2DF0677A" w:rsidR="00745C69" w:rsidRPr="007C6A14" w:rsidRDefault="00B13CB8" w:rsidP="00745C69">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ervice is required f</w:t>
      </w:r>
      <w:r w:rsidR="00B22D6C">
        <w:rPr>
          <w:rFonts w:ascii="Arial" w:hAnsi="Arial" w:cs="Arial"/>
          <w:sz w:val="20"/>
          <w:szCs w:val="20"/>
          <w:lang w:val="en-GB"/>
        </w:rPr>
        <w:t xml:space="preserve">or conducting research </w:t>
      </w:r>
      <w:r w:rsidR="00A0148C">
        <w:rPr>
          <w:rFonts w:ascii="Arial" w:hAnsi="Arial" w:cs="Arial"/>
          <w:sz w:val="20"/>
          <w:szCs w:val="20"/>
          <w:lang w:val="en-GB"/>
        </w:rPr>
        <w:t xml:space="preserve">to </w:t>
      </w:r>
      <w:r w:rsidR="00570448">
        <w:rPr>
          <w:rFonts w:ascii="Arial" w:hAnsi="Arial" w:cs="Arial"/>
          <w:sz w:val="20"/>
          <w:szCs w:val="20"/>
          <w:lang w:val="en-GB"/>
        </w:rPr>
        <w:t>conduct research to enhance the understanding of</w:t>
      </w:r>
      <w:r w:rsidR="00A0148C">
        <w:rPr>
          <w:rFonts w:ascii="Arial" w:hAnsi="Arial" w:cs="Arial"/>
          <w:sz w:val="20"/>
          <w:szCs w:val="20"/>
          <w:lang w:val="en-GB"/>
        </w:rPr>
        <w:t xml:space="preserve"> the </w:t>
      </w:r>
      <w:r w:rsidR="001F59BE">
        <w:rPr>
          <w:rFonts w:ascii="Arial" w:hAnsi="Arial" w:cs="Arial"/>
          <w:sz w:val="20"/>
          <w:szCs w:val="20"/>
          <w:lang w:val="en-GB"/>
        </w:rPr>
        <w:t xml:space="preserve">impacts, interactions and interlinkages between </w:t>
      </w:r>
      <w:r w:rsidR="007C6A14" w:rsidRPr="001F59BE">
        <w:rPr>
          <w:rFonts w:ascii="Arial" w:hAnsi="Arial" w:cs="Arial"/>
          <w:sz w:val="20"/>
          <w:szCs w:val="20"/>
          <w:lang w:val="en-GB"/>
        </w:rPr>
        <w:t>the effects of climate change, the nature and dynamics of violent conflict, and the intersectional inequalities of vulnerable groups in South Sudan and Ethiopia, and to formulate recommendations and best practices based on these findings, which can be used by DCA and its partners to inform and enhance their related programming, strategy development and advocacy efforts.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26BC9B16" w14:textId="77777777" w:rsidR="008F3BE7" w:rsidRDefault="008F3BE7">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7C6A14"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sidRPr="007C6A14">
        <w:rPr>
          <w:rFonts w:ascii="Arial" w:hAnsi="Arial" w:cs="Arial"/>
          <w:b/>
          <w:sz w:val="20"/>
          <w:szCs w:val="20"/>
          <w:lang w:val="en-GB"/>
        </w:rPr>
        <w:t>including annexes</w:t>
      </w:r>
    </w:p>
    <w:p w14:paraId="17C2F95E" w14:textId="77777777" w:rsidR="004D3C7B" w:rsidRPr="007C6A14" w:rsidRDefault="00580929" w:rsidP="004D3C7B">
      <w:pPr>
        <w:rPr>
          <w:rFonts w:ascii="Arial" w:hAnsi="Arial" w:cs="Arial"/>
          <w:b/>
          <w:sz w:val="20"/>
          <w:szCs w:val="20"/>
          <w:lang w:val="en-GB"/>
        </w:rPr>
      </w:pPr>
      <w:r w:rsidRPr="007C6A14">
        <w:rPr>
          <w:rFonts w:ascii="Arial" w:hAnsi="Arial" w:cs="Arial"/>
          <w:b/>
          <w:sz w:val="20"/>
          <w:szCs w:val="20"/>
          <w:lang w:val="en-GB"/>
        </w:rPr>
        <w:t xml:space="preserve">      </w:t>
      </w:r>
      <w:r w:rsidR="004D3C7B" w:rsidRPr="007C6A14">
        <w:rPr>
          <w:rFonts w:ascii="Arial" w:hAnsi="Arial" w:cs="Arial"/>
          <w:b/>
          <w:sz w:val="20"/>
          <w:szCs w:val="20"/>
          <w:lang w:val="en-GB"/>
        </w:rPr>
        <w:t xml:space="preserve">Annex </w:t>
      </w:r>
      <w:r w:rsidR="00437E79" w:rsidRPr="007C6A14">
        <w:rPr>
          <w:rFonts w:ascii="Arial" w:hAnsi="Arial" w:cs="Arial"/>
          <w:b/>
          <w:sz w:val="20"/>
          <w:szCs w:val="20"/>
          <w:lang w:val="en-GB"/>
        </w:rPr>
        <w:t>1</w:t>
      </w:r>
      <w:r w:rsidR="004D3C7B" w:rsidRPr="007C6A14">
        <w:rPr>
          <w:rFonts w:ascii="Arial" w:hAnsi="Arial" w:cs="Arial"/>
          <w:b/>
          <w:sz w:val="20"/>
          <w:szCs w:val="20"/>
          <w:lang w:val="en-GB"/>
        </w:rPr>
        <w:t xml:space="preserve">: Terms of Reference </w:t>
      </w:r>
    </w:p>
    <w:p w14:paraId="2DE54359" w14:textId="2DB65A14" w:rsidR="005C76F2" w:rsidRPr="007C6A14" w:rsidRDefault="00580929" w:rsidP="004D3C7B">
      <w:pPr>
        <w:rPr>
          <w:rFonts w:ascii="Arial" w:hAnsi="Arial" w:cs="Arial"/>
          <w:sz w:val="20"/>
          <w:szCs w:val="20"/>
          <w:lang w:val="en-GB"/>
        </w:rPr>
      </w:pPr>
      <w:r w:rsidRPr="007C6A14">
        <w:rPr>
          <w:rFonts w:ascii="Arial" w:hAnsi="Arial" w:cs="Arial"/>
          <w:b/>
          <w:sz w:val="20"/>
          <w:szCs w:val="20"/>
          <w:lang w:val="en-GB"/>
        </w:rPr>
        <w:t xml:space="preserve">      </w:t>
      </w:r>
      <w:r w:rsidR="005C76F2" w:rsidRPr="007C6A14">
        <w:rPr>
          <w:rFonts w:ascii="Arial" w:hAnsi="Arial" w:cs="Arial"/>
          <w:b/>
          <w:sz w:val="20"/>
          <w:szCs w:val="20"/>
          <w:lang w:val="en-GB"/>
        </w:rPr>
        <w:t xml:space="preserve">Annex </w:t>
      </w:r>
      <w:r w:rsidR="00437E79" w:rsidRPr="007C6A14">
        <w:rPr>
          <w:rFonts w:ascii="Arial" w:hAnsi="Arial" w:cs="Arial"/>
          <w:b/>
          <w:sz w:val="20"/>
          <w:szCs w:val="20"/>
          <w:lang w:val="en-GB"/>
        </w:rPr>
        <w:t>2</w:t>
      </w:r>
      <w:r w:rsidR="005C76F2" w:rsidRPr="007C6A14">
        <w:rPr>
          <w:rFonts w:ascii="Arial" w:hAnsi="Arial" w:cs="Arial"/>
          <w:b/>
          <w:sz w:val="20"/>
          <w:szCs w:val="20"/>
          <w:lang w:val="en-GB"/>
        </w:rPr>
        <w:t xml:space="preserve">: Organisation </w:t>
      </w:r>
      <w:r w:rsidR="006F10E0" w:rsidRPr="007C6A14">
        <w:rPr>
          <w:rFonts w:ascii="Arial" w:hAnsi="Arial" w:cs="Arial"/>
          <w:b/>
          <w:sz w:val="20"/>
          <w:szCs w:val="20"/>
          <w:lang w:val="en-GB"/>
        </w:rPr>
        <w:t>and</w:t>
      </w:r>
      <w:r w:rsidR="005C76F2" w:rsidRPr="007C6A14">
        <w:rPr>
          <w:rFonts w:ascii="Arial" w:hAnsi="Arial" w:cs="Arial"/>
          <w:b/>
          <w:sz w:val="20"/>
          <w:szCs w:val="20"/>
          <w:lang w:val="en-GB"/>
        </w:rPr>
        <w:t xml:space="preserve"> Methodology</w:t>
      </w:r>
      <w:r w:rsidR="00A159A8" w:rsidRPr="007C6A14">
        <w:rPr>
          <w:rFonts w:ascii="Arial" w:hAnsi="Arial" w:cs="Arial"/>
          <w:b/>
          <w:sz w:val="20"/>
          <w:szCs w:val="20"/>
          <w:lang w:val="en-GB"/>
        </w:rPr>
        <w:t xml:space="preserve"> </w:t>
      </w:r>
      <w:r w:rsidR="002B5BAC" w:rsidRPr="007C6A14">
        <w:rPr>
          <w:rFonts w:ascii="Arial" w:hAnsi="Arial" w:cs="Arial"/>
          <w:b/>
          <w:sz w:val="20"/>
          <w:szCs w:val="20"/>
          <w:lang w:val="en-GB"/>
        </w:rPr>
        <w:t>F</w:t>
      </w:r>
      <w:r w:rsidR="003C3C86" w:rsidRPr="007C6A14">
        <w:rPr>
          <w:rFonts w:ascii="Arial" w:hAnsi="Arial" w:cs="Arial"/>
          <w:b/>
          <w:sz w:val="20"/>
          <w:szCs w:val="20"/>
          <w:lang w:val="en-GB"/>
        </w:rPr>
        <w:t xml:space="preserve">orm </w:t>
      </w:r>
    </w:p>
    <w:p w14:paraId="4F5569A6" w14:textId="75343624" w:rsidR="0031093B" w:rsidRPr="007C6A14" w:rsidRDefault="00580929" w:rsidP="0031093B">
      <w:pPr>
        <w:rPr>
          <w:rFonts w:ascii="Arial" w:hAnsi="Arial" w:cs="Arial"/>
          <w:sz w:val="20"/>
          <w:szCs w:val="20"/>
          <w:lang w:val="en-GB"/>
        </w:rPr>
      </w:pPr>
      <w:r w:rsidRPr="007C6A14">
        <w:rPr>
          <w:rFonts w:ascii="Arial" w:hAnsi="Arial" w:cs="Arial"/>
          <w:b/>
          <w:sz w:val="20"/>
          <w:szCs w:val="20"/>
          <w:lang w:val="en-GB"/>
        </w:rPr>
        <w:t xml:space="preserve">      </w:t>
      </w:r>
      <w:r w:rsidR="0031093B" w:rsidRPr="007C6A14">
        <w:rPr>
          <w:rFonts w:ascii="Arial" w:hAnsi="Arial" w:cs="Arial"/>
          <w:b/>
          <w:sz w:val="20"/>
          <w:szCs w:val="20"/>
          <w:lang w:val="en-GB"/>
        </w:rPr>
        <w:t xml:space="preserve">Annex </w:t>
      </w:r>
      <w:r w:rsidR="00437E79" w:rsidRPr="007C6A14">
        <w:rPr>
          <w:rFonts w:ascii="Arial" w:hAnsi="Arial" w:cs="Arial"/>
          <w:b/>
          <w:sz w:val="20"/>
          <w:szCs w:val="20"/>
          <w:lang w:val="en-GB"/>
        </w:rPr>
        <w:t>3</w:t>
      </w:r>
      <w:r w:rsidR="0031093B" w:rsidRPr="007C6A14">
        <w:rPr>
          <w:rFonts w:ascii="Arial" w:hAnsi="Arial" w:cs="Arial"/>
          <w:b/>
          <w:sz w:val="20"/>
          <w:szCs w:val="20"/>
          <w:lang w:val="en-GB"/>
        </w:rPr>
        <w:t xml:space="preserve">: </w:t>
      </w:r>
      <w:r w:rsidR="005F2FD1" w:rsidRPr="007C6A14">
        <w:rPr>
          <w:rFonts w:ascii="Arial" w:hAnsi="Arial" w:cs="Arial"/>
          <w:b/>
          <w:sz w:val="20"/>
          <w:szCs w:val="20"/>
          <w:lang w:val="en-GB"/>
        </w:rPr>
        <w:t xml:space="preserve">Proposal </w:t>
      </w:r>
      <w:r w:rsidR="002B5BAC" w:rsidRPr="007C6A14">
        <w:rPr>
          <w:rFonts w:ascii="Arial" w:hAnsi="Arial" w:cs="Arial"/>
          <w:b/>
          <w:sz w:val="20"/>
          <w:szCs w:val="20"/>
          <w:lang w:val="en-GB"/>
        </w:rPr>
        <w:t>S</w:t>
      </w:r>
      <w:r w:rsidR="005F2FD1" w:rsidRPr="007C6A14">
        <w:rPr>
          <w:rFonts w:ascii="Arial" w:hAnsi="Arial" w:cs="Arial"/>
          <w:b/>
          <w:sz w:val="20"/>
          <w:szCs w:val="20"/>
          <w:lang w:val="en-GB"/>
        </w:rPr>
        <w:t xml:space="preserve">ubmission </w:t>
      </w:r>
      <w:r w:rsidR="002B5BAC" w:rsidRPr="007C6A14">
        <w:rPr>
          <w:rFonts w:ascii="Arial" w:hAnsi="Arial" w:cs="Arial"/>
          <w:b/>
          <w:sz w:val="20"/>
          <w:szCs w:val="20"/>
          <w:lang w:val="en-GB"/>
        </w:rPr>
        <w:t>F</w:t>
      </w:r>
      <w:r w:rsidR="005F2FD1" w:rsidRPr="007C6A14">
        <w:rPr>
          <w:rFonts w:ascii="Arial" w:hAnsi="Arial" w:cs="Arial"/>
          <w:b/>
          <w:sz w:val="20"/>
          <w:szCs w:val="20"/>
          <w:lang w:val="en-GB"/>
        </w:rPr>
        <w:t>orm</w:t>
      </w:r>
      <w:r w:rsidR="00A159A8" w:rsidRPr="007C6A14">
        <w:rPr>
          <w:rFonts w:ascii="Arial" w:hAnsi="Arial" w:cs="Arial"/>
          <w:b/>
          <w:sz w:val="20"/>
          <w:szCs w:val="20"/>
          <w:lang w:val="en-GB"/>
        </w:rPr>
        <w:t xml:space="preserve"> </w:t>
      </w:r>
      <w:r w:rsidR="00A159A8" w:rsidRPr="007C6A14">
        <w:rPr>
          <w:rFonts w:ascii="Arial" w:hAnsi="Arial" w:cs="Arial"/>
          <w:sz w:val="20"/>
          <w:szCs w:val="20"/>
          <w:lang w:val="en-GB"/>
        </w:rPr>
        <w:t xml:space="preserve">(to be completed by the </w:t>
      </w:r>
      <w:r w:rsidR="005057B0" w:rsidRPr="007C6A14">
        <w:rPr>
          <w:rFonts w:ascii="Arial" w:hAnsi="Arial" w:cs="Arial"/>
          <w:sz w:val="20"/>
          <w:szCs w:val="20"/>
          <w:lang w:val="en-GB"/>
        </w:rPr>
        <w:t>C</w:t>
      </w:r>
      <w:r w:rsidR="00947FE0" w:rsidRPr="007C6A14">
        <w:rPr>
          <w:rFonts w:ascii="Arial" w:hAnsi="Arial" w:cs="Arial"/>
          <w:sz w:val="20"/>
          <w:szCs w:val="20"/>
          <w:lang w:val="en-GB"/>
        </w:rPr>
        <w:t>andidate</w:t>
      </w:r>
      <w:r w:rsidR="00A159A8" w:rsidRPr="007C6A14">
        <w:rPr>
          <w:rFonts w:ascii="Arial" w:hAnsi="Arial" w:cs="Arial"/>
          <w:sz w:val="20"/>
          <w:szCs w:val="20"/>
          <w:lang w:val="en-GB"/>
        </w:rPr>
        <w:t>)</w:t>
      </w:r>
    </w:p>
    <w:p w14:paraId="1AC2E79D" w14:textId="060B6537" w:rsidR="00A8659F" w:rsidRPr="007C6A14" w:rsidRDefault="00586934" w:rsidP="00A8659F">
      <w:pPr>
        <w:rPr>
          <w:rFonts w:ascii="Arial" w:hAnsi="Arial" w:cs="Arial"/>
          <w:b/>
          <w:sz w:val="20"/>
          <w:szCs w:val="20"/>
          <w:lang w:val="en-GB"/>
        </w:rPr>
      </w:pPr>
      <w:r w:rsidRPr="007C6A14">
        <w:rPr>
          <w:rFonts w:ascii="Arial" w:hAnsi="Arial" w:cs="Arial"/>
          <w:b/>
          <w:sz w:val="20"/>
          <w:szCs w:val="20"/>
          <w:lang w:val="en-GB"/>
        </w:rPr>
        <w:t xml:space="preserve">      Annex </w:t>
      </w:r>
      <w:r w:rsidR="00437E79" w:rsidRPr="007C6A14">
        <w:rPr>
          <w:rFonts w:ascii="Arial" w:hAnsi="Arial" w:cs="Arial"/>
          <w:b/>
          <w:sz w:val="20"/>
          <w:szCs w:val="20"/>
          <w:lang w:val="en-GB"/>
        </w:rPr>
        <w:t>4</w:t>
      </w:r>
      <w:r w:rsidRPr="007C6A14">
        <w:rPr>
          <w:rFonts w:ascii="Arial" w:hAnsi="Arial" w:cs="Arial"/>
          <w:b/>
          <w:sz w:val="20"/>
          <w:szCs w:val="20"/>
          <w:lang w:val="en-GB"/>
        </w:rPr>
        <w:t xml:space="preserve">: </w:t>
      </w:r>
      <w:r w:rsidR="005151E6" w:rsidRPr="007C6A14">
        <w:rPr>
          <w:rFonts w:ascii="Arial" w:hAnsi="Arial" w:cs="Arial"/>
          <w:b/>
          <w:sz w:val="20"/>
          <w:szCs w:val="20"/>
          <w:lang w:val="en-GB"/>
        </w:rPr>
        <w:t>General Terms and Conditions</w:t>
      </w:r>
      <w:r w:rsidRPr="007C6A14">
        <w:rPr>
          <w:rFonts w:ascii="Arial" w:hAnsi="Arial" w:cs="Arial"/>
          <w:b/>
          <w:sz w:val="20"/>
          <w:szCs w:val="20"/>
          <w:lang w:val="en-GB"/>
        </w:rPr>
        <w:t xml:space="preserve"> for Service Contracts – </w:t>
      </w:r>
      <w:r w:rsidR="00970097" w:rsidRPr="007C6A14">
        <w:rPr>
          <w:rFonts w:ascii="Arial" w:hAnsi="Arial" w:cs="Arial"/>
          <w:b/>
          <w:sz w:val="20"/>
          <w:szCs w:val="20"/>
          <w:lang w:val="en-GB"/>
        </w:rPr>
        <w:t>Ver3 2020</w:t>
      </w:r>
    </w:p>
    <w:p w14:paraId="423C3180" w14:textId="13E31312" w:rsidR="00A8659F" w:rsidRDefault="00A8659F" w:rsidP="00A8659F">
      <w:pPr>
        <w:rPr>
          <w:rFonts w:ascii="Arial" w:hAnsi="Arial" w:cs="Arial"/>
          <w:sz w:val="20"/>
          <w:szCs w:val="20"/>
          <w:lang w:val="en-GB"/>
        </w:rPr>
      </w:pPr>
      <w:r w:rsidRPr="007C6A14">
        <w:rPr>
          <w:rFonts w:ascii="Arial" w:hAnsi="Arial" w:cs="Arial"/>
          <w:b/>
          <w:sz w:val="20"/>
          <w:szCs w:val="20"/>
          <w:lang w:val="en-GB"/>
        </w:rPr>
        <w:t xml:space="preserve">      Annex 5: Code of Conduct for Contractors</w:t>
      </w: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C8AB450"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50343AC0"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7C290E"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w:t>
      </w:r>
      <w:r w:rsidR="006E21D8" w:rsidRPr="007C290E">
        <w:rPr>
          <w:rFonts w:ascii="Arial" w:hAnsi="Arial" w:cs="Arial"/>
          <w:sz w:val="20"/>
          <w:lang w:val="en-GB"/>
        </w:rPr>
        <w:t xml:space="preserve">the following documents with </w:t>
      </w:r>
      <w:r w:rsidR="00C220B6" w:rsidRPr="007C290E">
        <w:rPr>
          <w:rFonts w:ascii="Arial" w:hAnsi="Arial" w:cs="Arial"/>
          <w:sz w:val="20"/>
          <w:lang w:val="en-GB"/>
        </w:rPr>
        <w:t>t</w:t>
      </w:r>
      <w:r w:rsidR="006E21D8" w:rsidRPr="007C290E">
        <w:rPr>
          <w:rFonts w:ascii="Arial" w:hAnsi="Arial" w:cs="Arial"/>
          <w:sz w:val="20"/>
          <w:lang w:val="en-GB"/>
        </w:rPr>
        <w:t xml:space="preserve">his </w:t>
      </w:r>
      <w:r w:rsidR="005F2FD1" w:rsidRPr="007C290E">
        <w:rPr>
          <w:rFonts w:ascii="Arial" w:hAnsi="Arial" w:cs="Arial"/>
          <w:sz w:val="20"/>
          <w:lang w:val="en-GB"/>
        </w:rPr>
        <w:t>proposal</w:t>
      </w:r>
      <w:r w:rsidR="006E21D8" w:rsidRPr="007C290E">
        <w:rPr>
          <w:rFonts w:ascii="Arial" w:hAnsi="Arial" w:cs="Arial"/>
          <w:sz w:val="20"/>
          <w:lang w:val="en-GB"/>
        </w:rPr>
        <w:t>:</w:t>
      </w:r>
      <w:r w:rsidR="00A67EFE" w:rsidRPr="007C290E">
        <w:rPr>
          <w:rFonts w:ascii="Arial" w:hAnsi="Arial" w:cs="Arial"/>
          <w:sz w:val="20"/>
          <w:lang w:val="en-GB"/>
        </w:rPr>
        <w:t xml:space="preserve"> </w:t>
      </w:r>
    </w:p>
    <w:p w14:paraId="5E29E80D" w14:textId="106BCECE" w:rsidR="00547F24" w:rsidRPr="007C290E" w:rsidRDefault="005F2FD1" w:rsidP="001F5D3F">
      <w:pPr>
        <w:numPr>
          <w:ilvl w:val="0"/>
          <w:numId w:val="5"/>
        </w:numPr>
        <w:rPr>
          <w:rFonts w:ascii="Arial" w:hAnsi="Arial" w:cs="Arial"/>
          <w:sz w:val="20"/>
          <w:lang w:val="en-GB"/>
        </w:rPr>
      </w:pPr>
      <w:r w:rsidRPr="007C290E">
        <w:rPr>
          <w:rFonts w:ascii="Arial" w:hAnsi="Arial" w:cs="Arial"/>
          <w:sz w:val="20"/>
          <w:lang w:val="en-GB"/>
        </w:rPr>
        <w:t>Proposal S</w:t>
      </w:r>
      <w:r w:rsidR="00332B62" w:rsidRPr="007C290E">
        <w:rPr>
          <w:rFonts w:ascii="Arial" w:hAnsi="Arial" w:cs="Arial"/>
          <w:sz w:val="20"/>
          <w:lang w:val="en-GB"/>
        </w:rPr>
        <w:t xml:space="preserve">ubmission </w:t>
      </w:r>
      <w:r w:rsidR="00116136" w:rsidRPr="007C290E">
        <w:rPr>
          <w:rFonts w:ascii="Arial" w:hAnsi="Arial" w:cs="Arial"/>
          <w:sz w:val="20"/>
          <w:lang w:val="en-GB"/>
        </w:rPr>
        <w:t>F</w:t>
      </w:r>
      <w:r w:rsidR="00332B62" w:rsidRPr="007C290E">
        <w:rPr>
          <w:rFonts w:ascii="Arial" w:hAnsi="Arial" w:cs="Arial"/>
          <w:sz w:val="20"/>
          <w:lang w:val="en-GB"/>
        </w:rPr>
        <w:t xml:space="preserve">orm </w:t>
      </w:r>
      <w:r w:rsidR="00DE2961" w:rsidRPr="007C290E">
        <w:rPr>
          <w:rFonts w:ascii="Arial" w:hAnsi="Arial" w:cs="Arial"/>
          <w:sz w:val="20"/>
          <w:lang w:val="en-GB"/>
        </w:rPr>
        <w:t>(</w:t>
      </w:r>
      <w:r w:rsidR="005A2EE0" w:rsidRPr="007C290E">
        <w:rPr>
          <w:rFonts w:ascii="Arial" w:hAnsi="Arial" w:cs="Arial"/>
          <w:sz w:val="20"/>
          <w:lang w:val="en-GB"/>
        </w:rPr>
        <w:t>Annex 3</w:t>
      </w:r>
      <w:r w:rsidR="00DE2961" w:rsidRPr="007C290E">
        <w:rPr>
          <w:rFonts w:ascii="Arial" w:hAnsi="Arial" w:cs="Arial"/>
          <w:sz w:val="20"/>
          <w:lang w:val="en-GB"/>
        </w:rPr>
        <w:t xml:space="preserve">) </w:t>
      </w:r>
      <w:r w:rsidR="00332B62" w:rsidRPr="007C290E">
        <w:rPr>
          <w:rFonts w:ascii="Arial" w:hAnsi="Arial" w:cs="Arial"/>
          <w:sz w:val="20"/>
          <w:lang w:val="en-GB"/>
        </w:rPr>
        <w:t xml:space="preserve">duly completed and signed by the </w:t>
      </w:r>
      <w:r w:rsidR="00947FE0" w:rsidRPr="007C290E">
        <w:rPr>
          <w:rFonts w:ascii="Arial" w:hAnsi="Arial" w:cs="Arial"/>
          <w:sz w:val="20"/>
          <w:lang w:val="en-GB"/>
        </w:rPr>
        <w:t>Candidate</w:t>
      </w:r>
      <w:r w:rsidR="00391D03" w:rsidRPr="007C290E">
        <w:rPr>
          <w:rFonts w:ascii="Arial" w:hAnsi="Arial" w:cs="Arial"/>
          <w:sz w:val="20"/>
          <w:lang w:val="en-GB"/>
        </w:rPr>
        <w:t xml:space="preserve"> </w:t>
      </w:r>
    </w:p>
    <w:p w14:paraId="08B832D6" w14:textId="6CA44E27" w:rsidR="005F2FD1" w:rsidRPr="007C290E" w:rsidRDefault="008345E5" w:rsidP="001F5D3F">
      <w:pPr>
        <w:numPr>
          <w:ilvl w:val="0"/>
          <w:numId w:val="5"/>
        </w:numPr>
        <w:jc w:val="both"/>
        <w:rPr>
          <w:rFonts w:ascii="Arial" w:hAnsi="Arial" w:cs="Arial"/>
          <w:sz w:val="20"/>
          <w:szCs w:val="20"/>
          <w:lang w:val="en-GB"/>
        </w:rPr>
      </w:pPr>
      <w:r w:rsidRPr="007C290E">
        <w:rPr>
          <w:rFonts w:ascii="Arial" w:hAnsi="Arial" w:cs="Arial"/>
          <w:sz w:val="20"/>
          <w:lang w:val="en-GB"/>
        </w:rPr>
        <w:t xml:space="preserve">Organisation </w:t>
      </w:r>
      <w:r w:rsidR="005B5410" w:rsidRPr="007C290E">
        <w:rPr>
          <w:rFonts w:ascii="Arial" w:hAnsi="Arial" w:cs="Arial"/>
          <w:sz w:val="20"/>
          <w:lang w:val="en-GB"/>
        </w:rPr>
        <w:t>and</w:t>
      </w:r>
      <w:r w:rsidRPr="007C290E">
        <w:rPr>
          <w:rFonts w:ascii="Arial" w:hAnsi="Arial" w:cs="Arial"/>
          <w:sz w:val="20"/>
          <w:lang w:val="en-GB"/>
        </w:rPr>
        <w:t xml:space="preserve"> Methodology</w:t>
      </w:r>
      <w:r w:rsidR="009F7A35" w:rsidRPr="007C290E">
        <w:rPr>
          <w:rFonts w:ascii="Arial" w:hAnsi="Arial" w:cs="Arial"/>
          <w:sz w:val="20"/>
          <w:lang w:val="en-GB"/>
        </w:rPr>
        <w:t xml:space="preserve"> </w:t>
      </w:r>
      <w:r w:rsidRPr="007C290E">
        <w:rPr>
          <w:rFonts w:ascii="Arial" w:hAnsi="Arial" w:cs="Arial"/>
          <w:sz w:val="20"/>
          <w:lang w:val="en-GB"/>
        </w:rPr>
        <w:t xml:space="preserve">using the </w:t>
      </w:r>
      <w:r w:rsidR="00294131" w:rsidRPr="007C290E">
        <w:rPr>
          <w:rFonts w:ascii="Arial" w:hAnsi="Arial" w:cs="Arial"/>
          <w:sz w:val="20"/>
          <w:lang w:val="en-GB"/>
        </w:rPr>
        <w:t xml:space="preserve">structure in </w:t>
      </w:r>
      <w:r w:rsidR="00D65CCB" w:rsidRPr="007C290E">
        <w:rPr>
          <w:rFonts w:ascii="Arial" w:hAnsi="Arial" w:cs="Arial"/>
          <w:sz w:val="20"/>
          <w:lang w:val="en-GB"/>
        </w:rPr>
        <w:t>Annex 2</w:t>
      </w:r>
    </w:p>
    <w:p w14:paraId="38F4B455" w14:textId="7A1A885E" w:rsidR="005E0A9F" w:rsidRPr="00A86A90" w:rsidRDefault="003D7776" w:rsidP="00A86A90">
      <w:pPr>
        <w:numPr>
          <w:ilvl w:val="0"/>
          <w:numId w:val="5"/>
        </w:numPr>
        <w:jc w:val="both"/>
        <w:rPr>
          <w:rFonts w:ascii="Arial" w:hAnsi="Arial" w:cs="Arial"/>
          <w:sz w:val="20"/>
          <w:szCs w:val="20"/>
          <w:lang w:val="en-GB"/>
        </w:rPr>
      </w:pPr>
      <w:r w:rsidRPr="007C290E">
        <w:rPr>
          <w:rFonts w:ascii="Arial" w:hAnsi="Arial" w:cs="Arial"/>
          <w:sz w:val="20"/>
          <w:szCs w:val="20"/>
          <w:lang w:val="en-GB"/>
        </w:rPr>
        <w:t xml:space="preserve">CV. highlighting the </w:t>
      </w:r>
      <w:r w:rsidR="00947FE0" w:rsidRPr="007C290E">
        <w:rPr>
          <w:rFonts w:ascii="Arial" w:hAnsi="Arial" w:cs="Arial"/>
          <w:sz w:val="20"/>
          <w:szCs w:val="20"/>
          <w:lang w:val="en-GB"/>
        </w:rPr>
        <w:t>Candidate</w:t>
      </w:r>
      <w:r w:rsidRPr="007C290E">
        <w:rPr>
          <w:rFonts w:ascii="Arial" w:hAnsi="Arial" w:cs="Arial"/>
          <w:sz w:val="20"/>
          <w:szCs w:val="20"/>
          <w:lang w:val="en-GB"/>
        </w:rPr>
        <w:t xml:space="preserve">’s experience in the specific field of the </w:t>
      </w:r>
      <w:r w:rsidR="00116136" w:rsidRPr="007C290E">
        <w:rPr>
          <w:rFonts w:ascii="Arial" w:hAnsi="Arial" w:cs="Arial"/>
          <w:sz w:val="20"/>
          <w:szCs w:val="20"/>
          <w:lang w:val="en-GB"/>
        </w:rPr>
        <w:t>Services</w:t>
      </w:r>
      <w:r w:rsidR="00116136" w:rsidRPr="00AA569F">
        <w:rPr>
          <w:rFonts w:ascii="Arial" w:hAnsi="Arial" w:cs="Arial"/>
          <w:sz w:val="20"/>
          <w:szCs w:val="20"/>
          <w:lang w:val="en-GB"/>
        </w:rPr>
        <w:t xml:space="preserve">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r w:rsidR="00AE1DCE" w:rsidRPr="005C59E8">
        <w:rPr>
          <w:rFonts w:ascii="Arial" w:hAnsi="Arial" w:cs="Arial"/>
          <w:sz w:val="20"/>
          <w:szCs w:val="20"/>
          <w:lang w:val="en-GB"/>
        </w:rPr>
        <w:t>performed</w:t>
      </w:r>
      <w:r w:rsidR="00AE1DCE">
        <w:rPr>
          <w:rFonts w:ascii="Arial" w:hAnsi="Arial" w:cs="Arial"/>
          <w:sz w:val="20"/>
          <w:szCs w:val="20"/>
          <w:lang w:val="en-GB"/>
        </w:rPr>
        <w:t>.</w:t>
      </w:r>
      <w:r w:rsidR="0041715A" w:rsidRPr="159935F6">
        <w:rPr>
          <w:rFonts w:ascii="Arial" w:hAnsi="Arial" w:cs="Arial"/>
          <w:b/>
          <w:sz w:val="20"/>
          <w:szCs w:val="20"/>
          <w:lang w:val="en-GB"/>
        </w:rPr>
        <w:t xml:space="preserve"> </w:t>
      </w:r>
    </w:p>
    <w:p w14:paraId="6943DE00" w14:textId="77777777" w:rsidR="007C290E" w:rsidRPr="007C290E" w:rsidRDefault="007C290E" w:rsidP="007C290E">
      <w:pPr>
        <w:ind w:left="720"/>
        <w:jc w:val="both"/>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53E4630D" w14:textId="01143672" w:rsidR="18ABE7F2" w:rsidRDefault="18ABE7F2" w:rsidP="18ABE7F2">
      <w:pPr>
        <w:rPr>
          <w:rFonts w:ascii="Arial" w:hAnsi="Arial" w:cs="Arial"/>
          <w:sz w:val="20"/>
          <w:szCs w:val="20"/>
          <w:lang w:val="en-GB"/>
        </w:rPr>
      </w:pPr>
    </w:p>
    <w:p w14:paraId="09FFF1E5" w14:textId="241B3F54" w:rsidR="7D35210A" w:rsidRDefault="7D35210A" w:rsidP="7D35210A">
      <w:pPr>
        <w:rPr>
          <w:rFonts w:ascii="Arial" w:hAnsi="Arial" w:cs="Arial"/>
          <w:sz w:val="20"/>
          <w:szCs w:val="20"/>
          <w:lang w:val="en-GB"/>
        </w:rPr>
      </w:pPr>
    </w:p>
    <w:p w14:paraId="27E1CD59" w14:textId="2516E287" w:rsidR="7D35210A" w:rsidRDefault="7D35210A" w:rsidP="7D35210A">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C1F3227" w14:textId="32B81B32" w:rsidR="004B5A1A" w:rsidRPr="004A53A9" w:rsidRDefault="001A4662" w:rsidP="00310C85">
      <w:pPr>
        <w:jc w:val="both"/>
        <w:rPr>
          <w:rFonts w:ascii="Arial" w:hAnsi="Arial" w:cs="Arial"/>
          <w:b/>
          <w:bCs/>
          <w:sz w:val="20"/>
          <w:szCs w:val="20"/>
          <w:lang w:val="en-GB"/>
        </w:rPr>
      </w:pPr>
      <w:r w:rsidRPr="494E6083">
        <w:rPr>
          <w:rFonts w:ascii="Arial" w:hAnsi="Arial" w:cs="Arial"/>
          <w:sz w:val="20"/>
          <w:szCs w:val="20"/>
          <w:lang w:val="en-GB"/>
        </w:rPr>
        <w:t xml:space="preserve">The Financial Proposal </w:t>
      </w:r>
      <w:r w:rsidR="00AE6093" w:rsidRPr="494E6083">
        <w:rPr>
          <w:rFonts w:ascii="Arial" w:hAnsi="Arial" w:cs="Arial"/>
          <w:sz w:val="20"/>
          <w:szCs w:val="20"/>
          <w:lang w:val="en-GB"/>
        </w:rPr>
        <w:t>shall</w:t>
      </w:r>
      <w:r w:rsidRPr="494E6083">
        <w:rPr>
          <w:rFonts w:ascii="Arial" w:hAnsi="Arial" w:cs="Arial"/>
          <w:sz w:val="20"/>
          <w:szCs w:val="20"/>
          <w:lang w:val="en-GB"/>
        </w:rPr>
        <w:t xml:space="preserve"> be presented as an amount in </w:t>
      </w:r>
      <w:r w:rsidR="001C4073">
        <w:rPr>
          <w:rFonts w:ascii="Arial" w:hAnsi="Arial" w:cs="Arial"/>
          <w:sz w:val="20"/>
          <w:szCs w:val="20"/>
          <w:lang w:val="en-GB"/>
        </w:rPr>
        <w:t>US</w:t>
      </w:r>
      <w:r w:rsidR="00A86A90" w:rsidRPr="494E6083">
        <w:rPr>
          <w:rFonts w:ascii="Arial" w:hAnsi="Arial" w:cs="Arial"/>
          <w:sz w:val="20"/>
          <w:szCs w:val="20"/>
          <w:lang w:val="en-GB"/>
        </w:rPr>
        <w:t>D</w:t>
      </w:r>
      <w:r w:rsidRPr="494E6083">
        <w:rPr>
          <w:rFonts w:ascii="Arial" w:hAnsi="Arial" w:cs="Arial"/>
          <w:sz w:val="20"/>
          <w:szCs w:val="20"/>
          <w:lang w:val="en-GB"/>
        </w:rPr>
        <w:t xml:space="preserve"> in the </w:t>
      </w:r>
      <w:r w:rsidR="005F2FD1" w:rsidRPr="494E6083">
        <w:rPr>
          <w:rFonts w:ascii="Arial" w:hAnsi="Arial" w:cs="Arial"/>
          <w:sz w:val="20"/>
          <w:szCs w:val="20"/>
          <w:lang w:val="en-GB"/>
        </w:rPr>
        <w:t>Proposal Submission Form</w:t>
      </w:r>
      <w:r w:rsidRPr="494E6083">
        <w:rPr>
          <w:rFonts w:ascii="Arial" w:hAnsi="Arial" w:cs="Arial"/>
          <w:sz w:val="20"/>
          <w:szCs w:val="20"/>
          <w:lang w:val="en-GB"/>
        </w:rPr>
        <w:t xml:space="preserve"> in </w:t>
      </w:r>
      <w:r w:rsidR="005A2EE0" w:rsidRPr="494E6083">
        <w:rPr>
          <w:rFonts w:ascii="Arial" w:hAnsi="Arial" w:cs="Arial"/>
          <w:sz w:val="20"/>
          <w:szCs w:val="20"/>
          <w:lang w:val="en-GB"/>
        </w:rPr>
        <w:t>Annex 3</w:t>
      </w:r>
      <w:r w:rsidRPr="494E6083">
        <w:rPr>
          <w:rFonts w:ascii="Arial" w:hAnsi="Arial" w:cs="Arial"/>
          <w:sz w:val="20"/>
          <w:szCs w:val="20"/>
          <w:lang w:val="en-GB"/>
        </w:rPr>
        <w:t xml:space="preserve">. </w:t>
      </w:r>
      <w:r w:rsidR="004B5A1A" w:rsidRPr="494E6083">
        <w:rPr>
          <w:rFonts w:ascii="Arial" w:hAnsi="Arial" w:cs="Arial"/>
          <w:sz w:val="20"/>
          <w:szCs w:val="20"/>
          <w:lang w:val="en-GB"/>
        </w:rPr>
        <w:t xml:space="preserve">The remuneration of the </w:t>
      </w:r>
      <w:r w:rsidR="00947FE0" w:rsidRPr="494E6083">
        <w:rPr>
          <w:rFonts w:ascii="Arial" w:hAnsi="Arial" w:cs="Arial"/>
          <w:sz w:val="20"/>
          <w:szCs w:val="20"/>
          <w:lang w:val="en-GB"/>
        </w:rPr>
        <w:t>Candidate</w:t>
      </w:r>
      <w:r w:rsidR="004B5A1A" w:rsidRPr="494E6083">
        <w:rPr>
          <w:rFonts w:ascii="Arial" w:hAnsi="Arial" w:cs="Arial"/>
          <w:sz w:val="20"/>
          <w:szCs w:val="20"/>
          <w:lang w:val="en-GB"/>
        </w:rPr>
        <w:t xml:space="preserve"> under </w:t>
      </w:r>
      <w:r w:rsidR="00864579" w:rsidRPr="494E6083">
        <w:rPr>
          <w:rFonts w:ascii="Arial" w:hAnsi="Arial" w:cs="Arial"/>
          <w:sz w:val="20"/>
          <w:szCs w:val="20"/>
          <w:lang w:val="en-GB"/>
        </w:rPr>
        <w:t>the Contract</w:t>
      </w:r>
      <w:r w:rsidR="004B5A1A" w:rsidRPr="494E6083">
        <w:rPr>
          <w:rFonts w:ascii="Arial" w:hAnsi="Arial" w:cs="Arial"/>
          <w:sz w:val="20"/>
          <w:szCs w:val="20"/>
          <w:lang w:val="en-GB"/>
        </w:rPr>
        <w:t xml:space="preserve"> shall be determined as follows: </w:t>
      </w:r>
    </w:p>
    <w:p w14:paraId="2E775A19" w14:textId="0CA96A7C" w:rsidR="00572586" w:rsidRPr="002F700C" w:rsidRDefault="004B5A1A" w:rsidP="002F700C">
      <w:pPr>
        <w:pStyle w:val="Heading4"/>
        <w:spacing w:line="240" w:lineRule="atLeast"/>
        <w:jc w:val="both"/>
        <w:rPr>
          <w:rFonts w:ascii="Arial" w:hAnsi="Arial" w:cs="Arial"/>
          <w:i/>
          <w:iCs/>
          <w:sz w:val="20"/>
          <w:szCs w:val="20"/>
          <w:lang w:val="en-GB"/>
        </w:rPr>
      </w:pPr>
      <w:r w:rsidRPr="000835AB">
        <w:rPr>
          <w:rFonts w:ascii="Arial" w:hAnsi="Arial" w:cs="Arial"/>
          <w:bCs w:val="0"/>
          <w:sz w:val="20"/>
          <w:szCs w:val="20"/>
          <w:lang w:val="en-GB"/>
        </w:rPr>
        <w:lastRenderedPageBreak/>
        <w:t>Global price:</w:t>
      </w:r>
      <w:r w:rsidRPr="000835AB">
        <w:rPr>
          <w:rFonts w:ascii="Arial" w:hAnsi="Arial" w:cs="Arial"/>
          <w:b w:val="0"/>
          <w:bCs w:val="0"/>
          <w:sz w:val="20"/>
          <w:szCs w:val="20"/>
          <w:lang w:val="en-GB"/>
        </w:rPr>
        <w:t xml:space="preserve"> </w:t>
      </w:r>
      <w:r w:rsidRPr="000835AB">
        <w:rPr>
          <w:rFonts w:ascii="Arial" w:hAnsi="Arial"/>
          <w:b w:val="0"/>
          <w:spacing w:val="-3"/>
          <w:sz w:val="20"/>
          <w:lang w:val="en-GB"/>
        </w:rPr>
        <w:t>The</w:t>
      </w:r>
      <w:r w:rsidRPr="00696253">
        <w:rPr>
          <w:rFonts w:ascii="Arial" w:hAnsi="Arial"/>
          <w:b w:val="0"/>
          <w:spacing w:val="-3"/>
          <w:sz w:val="20"/>
          <w:lang w:val="en-GB"/>
        </w:rPr>
        <w:t xml:space="preserv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w:t>
      </w:r>
      <w:r w:rsidRPr="002F700C">
        <w:rPr>
          <w:rFonts w:ascii="Arial" w:hAnsi="Arial" w:cs="Arial"/>
          <w:b w:val="0"/>
          <w:bCs w:val="0"/>
          <w:sz w:val="20"/>
          <w:szCs w:val="20"/>
          <w:lang w:val="en-GB"/>
        </w:rPr>
        <w:t xml:space="preserve">social charges, etc. </w:t>
      </w:r>
      <w:r w:rsidRPr="002F700C">
        <w:rPr>
          <w:rFonts w:ascii="Arial" w:hAnsi="Arial" w:cs="Arial"/>
          <w:b w:val="0"/>
          <w:bCs w:val="0"/>
          <w:sz w:val="20"/>
          <w:szCs w:val="20"/>
          <w:u w:val="single"/>
          <w:lang w:val="en-GB"/>
        </w:rPr>
        <w:t>and</w:t>
      </w:r>
      <w:r w:rsidRPr="002F700C">
        <w:rPr>
          <w:rFonts w:ascii="Arial" w:hAnsi="Arial" w:cs="Arial"/>
          <w:b w:val="0"/>
          <w:bCs w:val="0"/>
          <w:sz w:val="20"/>
          <w:szCs w:val="20"/>
          <w:lang w:val="en-GB"/>
        </w:rPr>
        <w:t xml:space="preserve"> all expenses (such as transport, accommodation, food, office, etc</w:t>
      </w:r>
      <w:r w:rsidR="00116136" w:rsidRPr="002F700C">
        <w:rPr>
          <w:rFonts w:ascii="Arial" w:hAnsi="Arial" w:cs="Arial"/>
          <w:b w:val="0"/>
          <w:bCs w:val="0"/>
          <w:sz w:val="20"/>
          <w:szCs w:val="20"/>
          <w:lang w:val="en-GB"/>
        </w:rPr>
        <w:t>.</w:t>
      </w:r>
      <w:r w:rsidRPr="002F700C">
        <w:rPr>
          <w:rFonts w:ascii="Arial" w:hAnsi="Arial" w:cs="Arial"/>
          <w:b w:val="0"/>
          <w:bCs w:val="0"/>
          <w:sz w:val="20"/>
          <w:szCs w:val="20"/>
          <w:lang w:val="en-GB"/>
        </w:rPr>
        <w:t xml:space="preserve">) to be incurred for the performance of </w:t>
      </w:r>
      <w:r w:rsidR="00864579" w:rsidRPr="002F700C">
        <w:rPr>
          <w:rFonts w:ascii="Arial" w:hAnsi="Arial" w:cs="Arial"/>
          <w:b w:val="0"/>
          <w:bCs w:val="0"/>
          <w:sz w:val="20"/>
          <w:szCs w:val="20"/>
          <w:lang w:val="en-GB"/>
        </w:rPr>
        <w:t>the Contract</w:t>
      </w:r>
      <w:r w:rsidR="005E707B" w:rsidRPr="002F700C">
        <w:rPr>
          <w:rFonts w:ascii="Arial" w:hAnsi="Arial" w:cs="Arial"/>
          <w:b w:val="0"/>
          <w:bCs w:val="0"/>
          <w:sz w:val="20"/>
          <w:szCs w:val="20"/>
          <w:lang w:val="en-GB"/>
        </w:rPr>
        <w:t>, with the exception of those</w:t>
      </w:r>
      <w:r w:rsidR="00E43B23" w:rsidRPr="002F700C">
        <w:rPr>
          <w:rFonts w:ascii="Arial" w:hAnsi="Arial" w:cs="Arial"/>
          <w:b w:val="0"/>
          <w:bCs w:val="0"/>
          <w:sz w:val="20"/>
          <w:szCs w:val="20"/>
          <w:lang w:val="en-GB"/>
        </w:rPr>
        <w:t xml:space="preserve"> clearly</w:t>
      </w:r>
      <w:r w:rsidR="005E707B" w:rsidRPr="002F700C">
        <w:rPr>
          <w:rFonts w:ascii="Arial" w:hAnsi="Arial" w:cs="Arial"/>
          <w:b w:val="0"/>
          <w:bCs w:val="0"/>
          <w:sz w:val="20"/>
          <w:szCs w:val="20"/>
          <w:lang w:val="en-GB"/>
        </w:rPr>
        <w:t xml:space="preserve"> </w:t>
      </w:r>
      <w:r w:rsidR="003B7ED9" w:rsidRPr="002F700C">
        <w:rPr>
          <w:rFonts w:ascii="Arial" w:hAnsi="Arial" w:cs="Arial"/>
          <w:b w:val="0"/>
          <w:bCs w:val="0"/>
          <w:sz w:val="20"/>
          <w:szCs w:val="20"/>
          <w:lang w:val="en-GB"/>
        </w:rPr>
        <w:t>specified in the</w:t>
      </w:r>
      <w:r w:rsidR="0062181D" w:rsidRPr="002F700C">
        <w:rPr>
          <w:rFonts w:ascii="Arial" w:hAnsi="Arial" w:cs="Arial"/>
          <w:b w:val="0"/>
          <w:bCs w:val="0"/>
          <w:sz w:val="20"/>
          <w:szCs w:val="20"/>
          <w:lang w:val="en-GB"/>
        </w:rPr>
        <w:t xml:space="preserve"> </w:t>
      </w:r>
      <w:proofErr w:type="spellStart"/>
      <w:r w:rsidR="0062181D" w:rsidRPr="002F700C">
        <w:rPr>
          <w:rFonts w:ascii="Arial" w:hAnsi="Arial" w:cs="Arial"/>
          <w:b w:val="0"/>
          <w:bCs w:val="0"/>
          <w:sz w:val="20"/>
          <w:szCs w:val="20"/>
          <w:lang w:val="en-GB"/>
        </w:rPr>
        <w:t>ToR</w:t>
      </w:r>
      <w:proofErr w:type="spellEnd"/>
      <w:r w:rsidR="00572586" w:rsidRPr="002F700C">
        <w:rPr>
          <w:rFonts w:ascii="Arial" w:hAnsi="Arial" w:cs="Arial"/>
          <w:i/>
          <w:iCs/>
          <w:sz w:val="20"/>
          <w:szCs w:val="20"/>
          <w:lang w:val="en-GB"/>
        </w:rPr>
        <w:t>. </w:t>
      </w:r>
    </w:p>
    <w:p w14:paraId="7ED34757" w14:textId="77777777" w:rsidR="008031E0" w:rsidRDefault="008031E0" w:rsidP="008031E0">
      <w:pPr>
        <w:jc w:val="both"/>
        <w:textAlignment w:val="baseline"/>
        <w:rPr>
          <w:rFonts w:ascii="Arial" w:hAnsi="Arial" w:cs="Arial"/>
          <w:sz w:val="20"/>
          <w:szCs w:val="20"/>
          <w:lang w:val="en-GB"/>
        </w:rPr>
      </w:pPr>
    </w:p>
    <w:p w14:paraId="43D3D94F" w14:textId="23C2AF7E" w:rsidR="004B5A1A" w:rsidRPr="008031E0" w:rsidRDefault="004B5A1A" w:rsidP="008031E0">
      <w:pPr>
        <w:jc w:val="both"/>
        <w:textAlignment w:val="baseline"/>
        <w:rPr>
          <w:rFonts w:ascii="Arial" w:hAnsi="Arial" w:cs="Arial"/>
          <w:sz w:val="20"/>
          <w:szCs w:val="20"/>
          <w:highlight w:val="yellow"/>
          <w:lang w:val="en-GB"/>
        </w:rPr>
      </w:pPr>
      <w:r w:rsidRPr="00696253">
        <w:rPr>
          <w:rFonts w:ascii="Arial" w:hAnsi="Arial" w:cs="Arial"/>
          <w:sz w:val="20"/>
          <w:szCs w:val="20"/>
          <w:lang w:val="en-GB"/>
        </w:rPr>
        <w:t xml:space="preserve">The proposed global remuneration shall cover all obligations of the successful </w:t>
      </w:r>
      <w:r w:rsidR="00947FE0">
        <w:rPr>
          <w:rFonts w:ascii="Arial" w:hAnsi="Arial" w:cs="Arial"/>
          <w:sz w:val="20"/>
          <w:szCs w:val="20"/>
          <w:lang w:val="en-GB"/>
        </w:rPr>
        <w:t>Candidate</w:t>
      </w:r>
      <w:r w:rsidRPr="00696253">
        <w:rPr>
          <w:rFonts w:ascii="Arial" w:hAnsi="Arial" w:cs="Arial"/>
          <w:sz w:val="20"/>
          <w:szCs w:val="20"/>
          <w:lang w:val="en-GB"/>
        </w:rPr>
        <w:t xml:space="preserve"> under </w:t>
      </w:r>
      <w:r w:rsidR="00864579" w:rsidRPr="00696253">
        <w:rPr>
          <w:rFonts w:ascii="Arial" w:hAnsi="Arial" w:cs="Arial"/>
          <w:sz w:val="20"/>
          <w:szCs w:val="20"/>
          <w:lang w:val="en-GB"/>
        </w:rPr>
        <w:t>the Contract</w:t>
      </w:r>
      <w:r w:rsidRPr="00696253">
        <w:rPr>
          <w:rFonts w:ascii="Arial" w:hAnsi="Arial" w:cs="Arial"/>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sz w:val="20"/>
          <w:szCs w:val="20"/>
          <w:lang w:val="en-GB"/>
        </w:rPr>
        <w:t>the Services</w:t>
      </w:r>
      <w:r w:rsidRPr="00696253">
        <w:rPr>
          <w:rFonts w:ascii="Arial" w:hAnsi="Arial" w:cs="Arial"/>
          <w:sz w:val="20"/>
          <w:szCs w:val="20"/>
          <w:lang w:val="en-GB"/>
        </w:rPr>
        <w:t xml:space="preserve"> and the remedying of any deficiencies therein.</w:t>
      </w:r>
    </w:p>
    <w:p w14:paraId="16578C5F" w14:textId="77777777" w:rsidR="00D9078A" w:rsidRPr="000835AB" w:rsidRDefault="00D9078A" w:rsidP="000835AB">
      <w:pPr>
        <w:rPr>
          <w:highlight w:val="lightGray"/>
          <w:lang w:val="en-GB"/>
        </w:rPr>
      </w:pPr>
    </w:p>
    <w:p w14:paraId="1B0AB23A"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04641EE3" w14:textId="77777777" w:rsidR="009E2277" w:rsidRDefault="009E2277" w:rsidP="00DB6D90">
      <w:pPr>
        <w:jc w:val="both"/>
        <w:rPr>
          <w:rFonts w:ascii="Arial" w:hAnsi="Arial" w:cs="Arial"/>
          <w:b/>
          <w:sz w:val="20"/>
          <w:szCs w:val="20"/>
          <w:lang w:val="en-GB"/>
        </w:rPr>
      </w:pPr>
    </w:p>
    <w:p w14:paraId="100191D8" w14:textId="71EC756F" w:rsidR="00FD28D8" w:rsidRPr="000F5607" w:rsidRDefault="00947FE0" w:rsidP="001F5D3F">
      <w:pPr>
        <w:numPr>
          <w:ilvl w:val="0"/>
          <w:numId w:val="3"/>
        </w:numPr>
        <w:spacing w:before="120"/>
        <w:ind w:left="714" w:hanging="357"/>
        <w:rPr>
          <w:rFonts w:ascii="Arial" w:hAnsi="Arial" w:cs="Arial"/>
          <w:b/>
          <w:sz w:val="20"/>
          <w:szCs w:val="20"/>
          <w:lang w:val="en-GB"/>
        </w:rPr>
      </w:pPr>
      <w:r w:rsidRPr="000F5607">
        <w:rPr>
          <w:rFonts w:ascii="Arial" w:hAnsi="Arial" w:cs="Arial"/>
          <w:b/>
          <w:sz w:val="20"/>
          <w:szCs w:val="20"/>
          <w:lang w:val="en-GB"/>
        </w:rPr>
        <w:t>Candidate</w:t>
      </w:r>
      <w:r w:rsidR="00FD28D8" w:rsidRPr="000F5607">
        <w:rPr>
          <w:rFonts w:ascii="Arial" w:hAnsi="Arial" w:cs="Arial"/>
          <w:b/>
          <w:sz w:val="20"/>
          <w:szCs w:val="20"/>
          <w:lang w:val="en-GB"/>
        </w:rPr>
        <w:t>’s proposed personnel</w:t>
      </w:r>
    </w:p>
    <w:p w14:paraId="2744BD1C" w14:textId="77777777" w:rsidR="008A5B8B" w:rsidRPr="009D765D" w:rsidRDefault="00FD28D8">
      <w:pPr>
        <w:rPr>
          <w:rFonts w:ascii="Arial" w:hAnsi="Arial" w:cs="Arial"/>
          <w:sz w:val="20"/>
          <w:szCs w:val="20"/>
          <w:lang w:val="en-GB"/>
        </w:rPr>
      </w:pPr>
      <w:r w:rsidRPr="000F5607">
        <w:rPr>
          <w:rFonts w:ascii="Arial" w:hAnsi="Arial" w:cs="Arial"/>
          <w:sz w:val="20"/>
          <w:szCs w:val="20"/>
          <w:lang w:val="en-GB"/>
        </w:rPr>
        <w:t xml:space="preserve">In the Organisation </w:t>
      </w:r>
      <w:r w:rsidR="00612641" w:rsidRPr="000F5607">
        <w:rPr>
          <w:rFonts w:ascii="Arial" w:hAnsi="Arial" w:cs="Arial"/>
          <w:sz w:val="20"/>
          <w:szCs w:val="20"/>
          <w:lang w:val="en-GB"/>
        </w:rPr>
        <w:t>and</w:t>
      </w:r>
      <w:r w:rsidRPr="000F5607">
        <w:rPr>
          <w:rFonts w:ascii="Arial" w:hAnsi="Arial" w:cs="Arial"/>
          <w:sz w:val="20"/>
          <w:szCs w:val="20"/>
          <w:lang w:val="en-GB"/>
        </w:rPr>
        <w:t xml:space="preserve"> Methodology </w:t>
      </w:r>
      <w:r w:rsidR="00A9325B" w:rsidRPr="000F5607">
        <w:rPr>
          <w:rFonts w:ascii="Arial" w:hAnsi="Arial" w:cs="Arial"/>
          <w:sz w:val="20"/>
          <w:szCs w:val="20"/>
          <w:lang w:val="en-GB"/>
        </w:rPr>
        <w:t>F</w:t>
      </w:r>
      <w:r w:rsidR="006F5FEA" w:rsidRPr="000F5607">
        <w:rPr>
          <w:rFonts w:ascii="Arial" w:hAnsi="Arial" w:cs="Arial"/>
          <w:sz w:val="20"/>
          <w:szCs w:val="20"/>
          <w:lang w:val="en-GB"/>
        </w:rPr>
        <w:t>orm</w:t>
      </w:r>
      <w:r w:rsidR="002E129C" w:rsidRPr="000F5607">
        <w:rPr>
          <w:rFonts w:ascii="Arial" w:hAnsi="Arial" w:cs="Arial"/>
          <w:sz w:val="20"/>
          <w:szCs w:val="20"/>
          <w:lang w:val="en-GB"/>
        </w:rPr>
        <w:t>, Annex 2</w:t>
      </w:r>
      <w:r w:rsidRPr="000F5607">
        <w:rPr>
          <w:rFonts w:ascii="Arial" w:hAnsi="Arial" w:cs="Arial"/>
          <w:sz w:val="20"/>
          <w:szCs w:val="20"/>
          <w:lang w:val="en-GB"/>
        </w:rPr>
        <w:t xml:space="preserve">, the </w:t>
      </w:r>
      <w:r w:rsidR="00947FE0" w:rsidRPr="000F5607">
        <w:rPr>
          <w:rFonts w:ascii="Arial" w:hAnsi="Arial" w:cs="Arial"/>
          <w:sz w:val="20"/>
          <w:szCs w:val="20"/>
          <w:lang w:val="en-GB"/>
        </w:rPr>
        <w:t>Candidate</w:t>
      </w:r>
      <w:r w:rsidR="001E63FF" w:rsidRPr="000F5607">
        <w:rPr>
          <w:rFonts w:ascii="Arial" w:hAnsi="Arial" w:cs="Arial"/>
          <w:sz w:val="20"/>
          <w:szCs w:val="20"/>
          <w:lang w:val="en-GB"/>
        </w:rPr>
        <w:t xml:space="preserve"> </w:t>
      </w:r>
      <w:r w:rsidRPr="000F5607">
        <w:rPr>
          <w:rFonts w:ascii="Arial" w:hAnsi="Arial" w:cs="Arial"/>
          <w:sz w:val="20"/>
          <w:szCs w:val="20"/>
          <w:lang w:val="en-GB"/>
        </w:rPr>
        <w:t xml:space="preserve">shall include a detailed description of the role and duties of each of the key experts </w:t>
      </w:r>
      <w:r w:rsidR="00133F84" w:rsidRPr="000F5607">
        <w:rPr>
          <w:rFonts w:ascii="Arial" w:hAnsi="Arial" w:cs="Arial"/>
          <w:sz w:val="20"/>
          <w:szCs w:val="20"/>
          <w:lang w:val="en-GB"/>
        </w:rPr>
        <w:t xml:space="preserve">or other </w:t>
      </w:r>
      <w:r w:rsidR="00852BD2" w:rsidRPr="000F5607">
        <w:rPr>
          <w:rFonts w:ascii="Arial" w:hAnsi="Arial" w:cs="Arial"/>
          <w:sz w:val="20"/>
          <w:szCs w:val="20"/>
          <w:lang w:val="en-GB"/>
        </w:rPr>
        <w:t xml:space="preserve">non-key </w:t>
      </w:r>
      <w:r w:rsidR="00133F84" w:rsidRPr="000F5607">
        <w:rPr>
          <w:rFonts w:ascii="Arial" w:hAnsi="Arial" w:cs="Arial"/>
          <w:sz w:val="20"/>
          <w:szCs w:val="20"/>
          <w:lang w:val="en-GB"/>
        </w:rPr>
        <w:t>experts</w:t>
      </w:r>
      <w:r w:rsidR="000543FC" w:rsidRPr="000F5607">
        <w:rPr>
          <w:rFonts w:ascii="Arial" w:hAnsi="Arial" w:cs="Arial"/>
          <w:sz w:val="20"/>
          <w:szCs w:val="20"/>
          <w:lang w:val="en-GB"/>
        </w:rPr>
        <w:t>,</w:t>
      </w:r>
      <w:r w:rsidR="00133F84" w:rsidRPr="000F5607">
        <w:rPr>
          <w:rFonts w:ascii="Arial" w:hAnsi="Arial" w:cs="Arial"/>
          <w:sz w:val="20"/>
          <w:szCs w:val="20"/>
          <w:lang w:val="en-GB"/>
        </w:rPr>
        <w:t xml:space="preserve"> </w:t>
      </w:r>
      <w:r w:rsidRPr="000F5607">
        <w:rPr>
          <w:rFonts w:ascii="Arial" w:hAnsi="Arial" w:cs="Arial"/>
          <w:sz w:val="20"/>
          <w:szCs w:val="20"/>
          <w:lang w:val="en-GB"/>
        </w:rPr>
        <w:t xml:space="preserve">which the </w:t>
      </w:r>
      <w:r w:rsidR="00947FE0" w:rsidRPr="000F5607">
        <w:rPr>
          <w:rFonts w:ascii="Arial" w:hAnsi="Arial" w:cs="Arial"/>
          <w:sz w:val="20"/>
          <w:szCs w:val="20"/>
          <w:lang w:val="en-GB"/>
        </w:rPr>
        <w:t>Candidate</w:t>
      </w:r>
      <w:r w:rsidRPr="000F5607">
        <w:rPr>
          <w:rFonts w:ascii="Arial" w:hAnsi="Arial" w:cs="Arial"/>
          <w:sz w:val="20"/>
          <w:szCs w:val="20"/>
          <w:lang w:val="en-GB"/>
        </w:rPr>
        <w:t xml:space="preserve"> proposes to use for the performance of </w:t>
      </w:r>
      <w:r w:rsidR="003D2909" w:rsidRPr="000F5607">
        <w:rPr>
          <w:rFonts w:ascii="Arial" w:hAnsi="Arial" w:cs="Arial"/>
          <w:sz w:val="20"/>
          <w:szCs w:val="20"/>
          <w:lang w:val="en-GB"/>
        </w:rPr>
        <w:t xml:space="preserve">the </w:t>
      </w:r>
      <w:r w:rsidR="00A9325B" w:rsidRPr="000F5607">
        <w:rPr>
          <w:rFonts w:ascii="Arial" w:hAnsi="Arial" w:cs="Arial"/>
          <w:sz w:val="20"/>
          <w:szCs w:val="20"/>
          <w:lang w:val="en-GB"/>
        </w:rPr>
        <w:t>S</w:t>
      </w:r>
      <w:r w:rsidR="003D2909" w:rsidRPr="000F5607">
        <w:rPr>
          <w:rFonts w:ascii="Arial" w:hAnsi="Arial" w:cs="Arial"/>
          <w:sz w:val="20"/>
          <w:szCs w:val="20"/>
          <w:lang w:val="en-GB"/>
        </w:rPr>
        <w:t>ervices</w:t>
      </w:r>
      <w:r w:rsidRPr="000F5607">
        <w:rPr>
          <w:rFonts w:ascii="Arial" w:hAnsi="Arial" w:cs="Arial"/>
          <w:sz w:val="20"/>
          <w:szCs w:val="20"/>
          <w:lang w:val="en-GB"/>
        </w:rPr>
        <w:t>.</w:t>
      </w:r>
      <w:r w:rsidR="00133F84" w:rsidRPr="000F5607">
        <w:rPr>
          <w:rFonts w:ascii="Arial" w:hAnsi="Arial" w:cs="Arial"/>
          <w:sz w:val="20"/>
          <w:szCs w:val="20"/>
          <w:lang w:val="en-GB"/>
        </w:rPr>
        <w:t xml:space="preserve"> </w:t>
      </w:r>
      <w:r w:rsidR="00852BD2" w:rsidRPr="000F5607">
        <w:rPr>
          <w:rFonts w:ascii="Arial" w:hAnsi="Arial" w:cs="Arial"/>
          <w:sz w:val="20"/>
          <w:szCs w:val="20"/>
          <w:lang w:val="en-GB"/>
        </w:rPr>
        <w:t xml:space="preserve">The key experts are those whose involvement is considered instrumental in the achievement of </w:t>
      </w:r>
      <w:r w:rsidR="00864579" w:rsidRPr="000F5607">
        <w:rPr>
          <w:rFonts w:ascii="Arial" w:hAnsi="Arial" w:cs="Arial"/>
          <w:sz w:val="20"/>
          <w:szCs w:val="20"/>
          <w:lang w:val="en-GB"/>
        </w:rPr>
        <w:t xml:space="preserve">the </w:t>
      </w:r>
      <w:r w:rsidR="00A9325B" w:rsidRPr="000F5607">
        <w:rPr>
          <w:rFonts w:ascii="Arial" w:hAnsi="Arial" w:cs="Arial"/>
          <w:sz w:val="20"/>
          <w:szCs w:val="20"/>
          <w:lang w:val="en-GB"/>
        </w:rPr>
        <w:t>c</w:t>
      </w:r>
      <w:r w:rsidR="00864579" w:rsidRPr="000F5607">
        <w:rPr>
          <w:rFonts w:ascii="Arial" w:hAnsi="Arial" w:cs="Arial"/>
          <w:sz w:val="20"/>
          <w:szCs w:val="20"/>
          <w:lang w:val="en-GB"/>
        </w:rPr>
        <w:t>ontract</w:t>
      </w:r>
      <w:r w:rsidR="00852BD2" w:rsidRPr="000F5607">
        <w:rPr>
          <w:rFonts w:ascii="Arial" w:hAnsi="Arial" w:cs="Arial"/>
          <w:sz w:val="20"/>
          <w:szCs w:val="20"/>
          <w:lang w:val="en-GB"/>
        </w:rPr>
        <w:t xml:space="preserve"> objectives.</w:t>
      </w:r>
      <w:r w:rsidR="00072BB6" w:rsidRPr="000F5607">
        <w:rPr>
          <w:rFonts w:ascii="Arial" w:hAnsi="Arial" w:cs="Arial"/>
          <w:sz w:val="20"/>
          <w:szCs w:val="20"/>
          <w:lang w:val="en-GB"/>
        </w:rPr>
        <w:t xml:space="preserve"> </w:t>
      </w:r>
      <w:r w:rsidR="00133F84" w:rsidRPr="000F5607">
        <w:rPr>
          <w:rFonts w:ascii="Arial" w:hAnsi="Arial" w:cs="Arial"/>
          <w:sz w:val="20"/>
          <w:szCs w:val="20"/>
          <w:lang w:val="en-GB"/>
        </w:rPr>
        <w:t>The CV of each key expert shall be provided</w:t>
      </w:r>
      <w:r w:rsidR="00DE2961" w:rsidRPr="000F5607">
        <w:rPr>
          <w:rFonts w:ascii="Arial" w:hAnsi="Arial" w:cs="Arial"/>
          <w:sz w:val="20"/>
          <w:szCs w:val="20"/>
          <w:lang w:val="en-GB"/>
        </w:rPr>
        <w:t xml:space="preserve"> </w:t>
      </w:r>
      <w:r w:rsidR="00133F84" w:rsidRPr="000F5607">
        <w:rPr>
          <w:rFonts w:ascii="Arial" w:hAnsi="Arial" w:cs="Arial"/>
          <w:sz w:val="20"/>
          <w:szCs w:val="20"/>
          <w:lang w:val="en-GB"/>
        </w:rPr>
        <w:t xml:space="preserve">highlighting his/her experience in the specific field of </w:t>
      </w:r>
      <w:r w:rsidR="003D2909" w:rsidRPr="000F5607">
        <w:rPr>
          <w:rFonts w:ascii="Arial" w:hAnsi="Arial" w:cs="Arial"/>
          <w:sz w:val="20"/>
          <w:szCs w:val="20"/>
          <w:lang w:val="en-GB"/>
        </w:rPr>
        <w:t xml:space="preserve">the </w:t>
      </w:r>
      <w:r w:rsidR="00A9325B" w:rsidRPr="000F5607">
        <w:rPr>
          <w:rFonts w:ascii="Arial" w:hAnsi="Arial" w:cs="Arial"/>
          <w:sz w:val="20"/>
          <w:szCs w:val="20"/>
          <w:lang w:val="en-GB"/>
        </w:rPr>
        <w:t>S</w:t>
      </w:r>
      <w:r w:rsidR="003D2909" w:rsidRPr="000F5607">
        <w:rPr>
          <w:rFonts w:ascii="Arial" w:hAnsi="Arial" w:cs="Arial"/>
          <w:sz w:val="20"/>
          <w:szCs w:val="20"/>
          <w:lang w:val="en-GB"/>
        </w:rPr>
        <w:t>ervices</w:t>
      </w:r>
      <w:r w:rsidR="00133F84" w:rsidRPr="000F5607">
        <w:rPr>
          <w:rFonts w:ascii="Arial" w:hAnsi="Arial" w:cs="Arial"/>
          <w:sz w:val="20"/>
          <w:szCs w:val="20"/>
          <w:lang w:val="en-GB"/>
        </w:rPr>
        <w:t xml:space="preserve"> and his/her specific experience in the country/region where </w:t>
      </w:r>
      <w:r w:rsidR="003D2909" w:rsidRPr="000F5607">
        <w:rPr>
          <w:rFonts w:ascii="Arial" w:hAnsi="Arial" w:cs="Arial"/>
          <w:sz w:val="20"/>
          <w:szCs w:val="20"/>
          <w:lang w:val="en-GB"/>
        </w:rPr>
        <w:t xml:space="preserve">the </w:t>
      </w:r>
      <w:r w:rsidR="00A9325B" w:rsidRPr="000F5607">
        <w:rPr>
          <w:rFonts w:ascii="Arial" w:hAnsi="Arial" w:cs="Arial"/>
          <w:sz w:val="20"/>
          <w:szCs w:val="20"/>
          <w:lang w:val="en-GB"/>
        </w:rPr>
        <w:t>S</w:t>
      </w:r>
      <w:r w:rsidR="003D2909" w:rsidRPr="000F5607">
        <w:rPr>
          <w:rFonts w:ascii="Arial" w:hAnsi="Arial" w:cs="Arial"/>
          <w:sz w:val="20"/>
          <w:szCs w:val="20"/>
          <w:lang w:val="en-GB"/>
        </w:rPr>
        <w:t>ervices</w:t>
      </w:r>
      <w:r w:rsidR="00133F84" w:rsidRPr="000F5607">
        <w:rPr>
          <w:rFonts w:ascii="Arial" w:hAnsi="Arial" w:cs="Arial"/>
          <w:sz w:val="20"/>
          <w:szCs w:val="20"/>
          <w:lang w:val="en-GB"/>
        </w:rPr>
        <w:t xml:space="preserve"> are to be performed. </w:t>
      </w:r>
      <w:r w:rsidR="00B1689A" w:rsidRPr="000F5607">
        <w:rPr>
          <w:rFonts w:ascii="Arial" w:hAnsi="Arial" w:cs="Arial"/>
          <w:sz w:val="20"/>
          <w:szCs w:val="20"/>
          <w:lang w:val="en-GB"/>
        </w:rPr>
        <w:t xml:space="preserve">The </w:t>
      </w:r>
      <w:r w:rsidR="00947FE0" w:rsidRPr="000F5607">
        <w:rPr>
          <w:rFonts w:ascii="Arial" w:hAnsi="Arial" w:cs="Arial"/>
          <w:sz w:val="20"/>
          <w:szCs w:val="20"/>
          <w:lang w:val="en-GB"/>
        </w:rPr>
        <w:t>Candidate</w:t>
      </w:r>
      <w:r w:rsidR="00B71178" w:rsidRPr="000F5607">
        <w:rPr>
          <w:rFonts w:ascii="Arial" w:hAnsi="Arial" w:cs="Arial"/>
          <w:sz w:val="20"/>
          <w:szCs w:val="20"/>
          <w:lang w:val="en-GB"/>
        </w:rPr>
        <w:t xml:space="preserve"> whose </w:t>
      </w:r>
      <w:r w:rsidR="00574E9C" w:rsidRPr="000F5607">
        <w:rPr>
          <w:rFonts w:ascii="Arial" w:hAnsi="Arial" w:cs="Arial"/>
          <w:sz w:val="20"/>
          <w:szCs w:val="20"/>
          <w:lang w:val="en-GB"/>
        </w:rPr>
        <w:t>proposal</w:t>
      </w:r>
      <w:r w:rsidR="008E20FD" w:rsidRPr="000F5607">
        <w:rPr>
          <w:rFonts w:ascii="Arial" w:hAnsi="Arial" w:cs="Arial"/>
          <w:sz w:val="20"/>
          <w:szCs w:val="20"/>
          <w:lang w:val="en-GB"/>
        </w:rPr>
        <w:t xml:space="preserve"> </w:t>
      </w:r>
      <w:r w:rsidR="00B1689A" w:rsidRPr="000F5607">
        <w:rPr>
          <w:rFonts w:ascii="Arial" w:hAnsi="Arial" w:cs="Arial"/>
          <w:sz w:val="20"/>
          <w:szCs w:val="20"/>
          <w:lang w:val="en-GB"/>
        </w:rPr>
        <w:t xml:space="preserve">is accepted shall provide, if </w:t>
      </w:r>
      <w:proofErr w:type="gramStart"/>
      <w:r w:rsidR="00B1689A" w:rsidRPr="000F5607">
        <w:rPr>
          <w:rFonts w:ascii="Arial" w:hAnsi="Arial" w:cs="Arial"/>
          <w:sz w:val="20"/>
          <w:szCs w:val="20"/>
          <w:lang w:val="en-GB"/>
        </w:rPr>
        <w:t>so</w:t>
      </w:r>
      <w:proofErr w:type="gramEnd"/>
      <w:r w:rsidR="00B1689A" w:rsidRPr="000F5607">
        <w:rPr>
          <w:rFonts w:ascii="Arial" w:hAnsi="Arial" w:cs="Arial"/>
          <w:sz w:val="20"/>
          <w:szCs w:val="20"/>
          <w:lang w:val="en-GB"/>
        </w:rPr>
        <w:t xml:space="preserve"> requested by the</w:t>
      </w:r>
      <w:r w:rsidR="00B1689A" w:rsidRPr="009D765D">
        <w:rPr>
          <w:rFonts w:ascii="Arial" w:hAnsi="Arial" w:cs="Arial"/>
          <w:sz w:val="20"/>
          <w:szCs w:val="20"/>
          <w:lang w:val="en-GB"/>
        </w:rPr>
        <w:t xml:space="preserv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1317AEC2" w14:textId="77777777" w:rsidR="00FB22DD" w:rsidRPr="009D765D" w:rsidRDefault="00FB22DD">
      <w:pPr>
        <w:rPr>
          <w:rFonts w:ascii="Arial" w:hAnsi="Arial" w:cs="Arial"/>
          <w:sz w:val="20"/>
          <w:szCs w:val="20"/>
          <w:lang w:val="en-GB"/>
        </w:rPr>
      </w:pPr>
    </w:p>
    <w:p w14:paraId="0E980090" w14:textId="3B491729" w:rsidR="00734831" w:rsidRPr="009D765D" w:rsidRDefault="00FB22DD" w:rsidP="00FB22DD">
      <w:pPr>
        <w:rPr>
          <w:rFonts w:ascii="Arial" w:hAnsi="Arial" w:cs="Arial"/>
          <w:sz w:val="20"/>
          <w:szCs w:val="20"/>
          <w:lang w:val="en-GB"/>
        </w:rPr>
      </w:pPr>
      <w:r w:rsidRPr="005232B3">
        <w:rPr>
          <w:rFonts w:ascii="Arial" w:hAnsi="Arial" w:cs="Arial"/>
          <w:sz w:val="20"/>
          <w:szCs w:val="20"/>
          <w:lang w:val="en-GB"/>
        </w:rPr>
        <w:t xml:space="preserve">In the </w:t>
      </w:r>
      <w:r w:rsidR="005F2FD1" w:rsidRPr="005232B3">
        <w:rPr>
          <w:rFonts w:ascii="Arial" w:hAnsi="Arial" w:cs="Arial"/>
          <w:sz w:val="20"/>
          <w:szCs w:val="20"/>
          <w:lang w:val="en-GB"/>
        </w:rPr>
        <w:t xml:space="preserve">Proposal </w:t>
      </w:r>
      <w:r w:rsidR="00A9325B" w:rsidRPr="005232B3">
        <w:rPr>
          <w:rFonts w:ascii="Arial" w:hAnsi="Arial" w:cs="Arial"/>
          <w:sz w:val="20"/>
          <w:szCs w:val="20"/>
          <w:lang w:val="en-GB"/>
        </w:rPr>
        <w:t>S</w:t>
      </w:r>
      <w:r w:rsidR="005F2FD1" w:rsidRPr="005232B3">
        <w:rPr>
          <w:rFonts w:ascii="Arial" w:hAnsi="Arial" w:cs="Arial"/>
          <w:sz w:val="20"/>
          <w:szCs w:val="20"/>
          <w:lang w:val="en-GB"/>
        </w:rPr>
        <w:t xml:space="preserve">ubmission </w:t>
      </w:r>
      <w:r w:rsidR="00A9325B" w:rsidRPr="005232B3">
        <w:rPr>
          <w:rFonts w:ascii="Arial" w:hAnsi="Arial" w:cs="Arial"/>
          <w:sz w:val="20"/>
          <w:szCs w:val="20"/>
          <w:lang w:val="en-GB"/>
        </w:rPr>
        <w:t>F</w:t>
      </w:r>
      <w:r w:rsidR="005F2FD1" w:rsidRPr="005232B3">
        <w:rPr>
          <w:rFonts w:ascii="Arial" w:hAnsi="Arial" w:cs="Arial"/>
          <w:sz w:val="20"/>
          <w:szCs w:val="20"/>
          <w:lang w:val="en-GB"/>
        </w:rPr>
        <w:t>orm</w:t>
      </w:r>
      <w:r w:rsidR="002E129C" w:rsidRPr="005232B3">
        <w:rPr>
          <w:rFonts w:ascii="Arial" w:hAnsi="Arial" w:cs="Arial"/>
          <w:sz w:val="20"/>
          <w:szCs w:val="20"/>
          <w:lang w:val="en-GB"/>
        </w:rPr>
        <w:t>, Annex 3</w:t>
      </w:r>
      <w:r w:rsidRPr="005232B3">
        <w:rPr>
          <w:rFonts w:ascii="Arial" w:hAnsi="Arial" w:cs="Arial"/>
          <w:sz w:val="20"/>
          <w:szCs w:val="20"/>
          <w:lang w:val="en-GB"/>
        </w:rPr>
        <w:t xml:space="preserve">, the </w:t>
      </w:r>
      <w:r w:rsidR="00947FE0" w:rsidRPr="005232B3">
        <w:rPr>
          <w:rFonts w:ascii="Arial" w:hAnsi="Arial" w:cs="Arial"/>
          <w:sz w:val="20"/>
          <w:szCs w:val="20"/>
          <w:lang w:val="en-GB"/>
        </w:rPr>
        <w:t>Candidate</w:t>
      </w:r>
      <w:r w:rsidRPr="005232B3">
        <w:rPr>
          <w:rFonts w:ascii="Arial" w:hAnsi="Arial" w:cs="Arial"/>
          <w:sz w:val="20"/>
          <w:szCs w:val="20"/>
          <w:lang w:val="en-GB"/>
        </w:rPr>
        <w:t xml:space="preserve"> shall provide detailed information about key experts’ actual availability for the performance of </w:t>
      </w:r>
      <w:r w:rsidR="00864579" w:rsidRPr="005232B3">
        <w:rPr>
          <w:rFonts w:ascii="Arial" w:hAnsi="Arial" w:cs="Arial"/>
          <w:sz w:val="20"/>
          <w:szCs w:val="20"/>
          <w:lang w:val="en-GB"/>
        </w:rPr>
        <w:t>the Contract</w:t>
      </w:r>
      <w:r w:rsidR="00315D8F" w:rsidRPr="005232B3">
        <w:rPr>
          <w:rFonts w:ascii="Arial" w:hAnsi="Arial" w:cs="Arial"/>
          <w:sz w:val="20"/>
          <w:szCs w:val="20"/>
          <w:lang w:val="en-GB"/>
        </w:rPr>
        <w:t>.</w:t>
      </w:r>
      <w:r w:rsidR="00315D8F" w:rsidRPr="009D765D">
        <w:rPr>
          <w:rFonts w:ascii="Arial" w:hAnsi="Arial" w:cs="Arial"/>
          <w:sz w:val="20"/>
          <w:szCs w:val="20"/>
          <w:lang w:val="en-GB"/>
        </w:rPr>
        <w:t xml:space="preserve"> </w:t>
      </w:r>
    </w:p>
    <w:p w14:paraId="785A595B" w14:textId="77777777" w:rsidR="00734831" w:rsidRPr="009D765D" w:rsidRDefault="00734831" w:rsidP="00FB22DD">
      <w:pPr>
        <w:rPr>
          <w:rFonts w:ascii="Arial" w:hAnsi="Arial" w:cs="Arial"/>
          <w:sz w:val="20"/>
          <w:szCs w:val="20"/>
          <w:lang w:val="en-GB"/>
        </w:rPr>
      </w:pPr>
    </w:p>
    <w:p w14:paraId="3D22F3BA" w14:textId="176216B7" w:rsidR="00537EBE" w:rsidRDefault="00FB22DD" w:rsidP="00FB22DD">
      <w:pPr>
        <w:rPr>
          <w:rFonts w:ascii="Arial" w:hAnsi="Arial" w:cs="Arial"/>
          <w:b/>
          <w:sz w:val="20"/>
          <w:szCs w:val="20"/>
          <w:highlight w:val="red"/>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p>
    <w:p w14:paraId="00ED0BF4" w14:textId="77777777" w:rsidR="00F006EE" w:rsidRPr="000D24EC" w:rsidRDefault="00F006EE" w:rsidP="00FB22DD">
      <w:pPr>
        <w:rPr>
          <w:rFonts w:ascii="Arial" w:hAnsi="Arial" w:cs="Arial"/>
          <w:b/>
          <w:sz w:val="20"/>
          <w:szCs w:val="20"/>
          <w:lang w:val="en-GB"/>
        </w:rPr>
      </w:pPr>
    </w:p>
    <w:p w14:paraId="20F039E7" w14:textId="49657E67" w:rsidR="004E23DF" w:rsidRPr="009C0B97" w:rsidRDefault="001C5E22" w:rsidP="001F5D3F">
      <w:pPr>
        <w:numPr>
          <w:ilvl w:val="0"/>
          <w:numId w:val="3"/>
        </w:numPr>
        <w:spacing w:before="120"/>
        <w:ind w:left="714" w:hanging="357"/>
        <w:rPr>
          <w:rFonts w:ascii="Arial" w:hAnsi="Arial" w:cs="Arial"/>
          <w:b/>
          <w:sz w:val="20"/>
          <w:szCs w:val="20"/>
          <w:lang w:val="en-GB"/>
        </w:rPr>
      </w:pPr>
      <w:r w:rsidRPr="009C0B97">
        <w:rPr>
          <w:rFonts w:ascii="Arial" w:hAnsi="Arial" w:cs="Arial"/>
          <w:b/>
          <w:sz w:val="20"/>
          <w:szCs w:val="20"/>
          <w:lang w:val="en-GB"/>
        </w:rPr>
        <w:t>Subcon</w:t>
      </w:r>
      <w:r w:rsidR="00947FE0" w:rsidRPr="009C0B97">
        <w:rPr>
          <w:rFonts w:ascii="Arial" w:hAnsi="Arial" w:cs="Arial"/>
          <w:b/>
          <w:sz w:val="20"/>
          <w:szCs w:val="20"/>
          <w:lang w:val="en-GB"/>
        </w:rPr>
        <w:t>tractor</w:t>
      </w:r>
      <w:r w:rsidRPr="009C0B97">
        <w:rPr>
          <w:rFonts w:ascii="Arial" w:hAnsi="Arial" w:cs="Arial"/>
          <w:b/>
          <w:sz w:val="20"/>
          <w:szCs w:val="20"/>
          <w:lang w:val="en-GB"/>
        </w:rPr>
        <w:t>s</w:t>
      </w:r>
    </w:p>
    <w:p w14:paraId="3AEA177B" w14:textId="01CC9339" w:rsidR="003A0C2E" w:rsidRPr="009F5625" w:rsidRDefault="004E23DF" w:rsidP="003A0C2E">
      <w:pPr>
        <w:rPr>
          <w:rFonts w:ascii="Arial" w:hAnsi="Arial" w:cs="Arial"/>
          <w:b/>
          <w:sz w:val="20"/>
          <w:szCs w:val="20"/>
          <w:lang w:val="en-GB"/>
        </w:rPr>
      </w:pPr>
      <w:r w:rsidRPr="00415B8D">
        <w:rPr>
          <w:rFonts w:ascii="Arial" w:hAnsi="Arial" w:cs="Arial"/>
          <w:sz w:val="20"/>
          <w:szCs w:val="20"/>
          <w:lang w:val="en-GB"/>
        </w:rPr>
        <w:t xml:space="preserve">If the </w:t>
      </w:r>
      <w:r w:rsidR="005057B0" w:rsidRPr="00415B8D">
        <w:rPr>
          <w:rFonts w:ascii="Arial" w:hAnsi="Arial" w:cs="Arial"/>
          <w:sz w:val="20"/>
          <w:szCs w:val="20"/>
          <w:lang w:val="en-GB"/>
        </w:rPr>
        <w:t>Consultant</w:t>
      </w:r>
      <w:r w:rsidRPr="00415B8D">
        <w:rPr>
          <w:rFonts w:ascii="Arial" w:hAnsi="Arial" w:cs="Arial"/>
          <w:sz w:val="20"/>
          <w:szCs w:val="20"/>
          <w:lang w:val="en-GB"/>
        </w:rPr>
        <w:t xml:space="preserve"> intends to use </w:t>
      </w:r>
      <w:r w:rsidR="00947FE0">
        <w:rPr>
          <w:rFonts w:ascii="Arial" w:hAnsi="Arial" w:cs="Arial"/>
          <w:sz w:val="20"/>
          <w:szCs w:val="20"/>
          <w:lang w:val="en-GB"/>
        </w:rPr>
        <w:t>subcontractors</w:t>
      </w:r>
      <w:r w:rsidRPr="00415B8D">
        <w:rPr>
          <w:rFonts w:ascii="Arial" w:hAnsi="Arial" w:cs="Arial"/>
          <w:sz w:val="20"/>
          <w:szCs w:val="20"/>
          <w:lang w:val="en-GB"/>
        </w:rPr>
        <w:t>,</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state in the Organisation </w:t>
      </w:r>
      <w:r w:rsidR="009B4B10" w:rsidRPr="00415B8D">
        <w:rPr>
          <w:rFonts w:ascii="Arial" w:hAnsi="Arial" w:cs="Arial"/>
          <w:sz w:val="20"/>
          <w:szCs w:val="20"/>
          <w:lang w:val="en-GB"/>
        </w:rPr>
        <w:t>and</w:t>
      </w:r>
      <w:r w:rsidRPr="00415B8D">
        <w:rPr>
          <w:rFonts w:ascii="Arial" w:hAnsi="Arial" w:cs="Arial"/>
          <w:sz w:val="20"/>
          <w:szCs w:val="20"/>
          <w:lang w:val="en-GB"/>
        </w:rPr>
        <w:t xml:space="preserve"> Methodology </w:t>
      </w:r>
      <w:r w:rsidR="00A9325B">
        <w:rPr>
          <w:rFonts w:ascii="Arial" w:hAnsi="Arial" w:cs="Arial"/>
          <w:sz w:val="20"/>
          <w:szCs w:val="20"/>
          <w:lang w:val="en-GB"/>
        </w:rPr>
        <w:t>F</w:t>
      </w:r>
      <w:r w:rsidRPr="00415B8D">
        <w:rPr>
          <w:rFonts w:ascii="Arial" w:hAnsi="Arial" w:cs="Arial"/>
          <w:sz w:val="20"/>
          <w:szCs w:val="20"/>
          <w:lang w:val="en-GB"/>
        </w:rPr>
        <w:t>orm</w:t>
      </w:r>
      <w:r w:rsidR="005A3817" w:rsidRPr="00415B8D">
        <w:rPr>
          <w:rFonts w:ascii="Arial" w:hAnsi="Arial" w:cs="Arial"/>
          <w:sz w:val="20"/>
          <w:szCs w:val="20"/>
          <w:lang w:val="en-GB"/>
        </w:rPr>
        <w:t>, Annex 2,</w:t>
      </w:r>
      <w:r w:rsidRPr="00415B8D">
        <w:rPr>
          <w:rFonts w:ascii="Arial" w:hAnsi="Arial" w:cs="Arial"/>
          <w:sz w:val="20"/>
          <w:szCs w:val="20"/>
          <w:lang w:val="en-GB"/>
        </w:rPr>
        <w:t xml:space="preserve"> their names, qualifications, role and duties in the performance of </w:t>
      </w:r>
      <w:r w:rsidR="00864579" w:rsidRPr="00415B8D">
        <w:rPr>
          <w:rFonts w:ascii="Arial" w:hAnsi="Arial" w:cs="Arial"/>
          <w:sz w:val="20"/>
          <w:szCs w:val="20"/>
          <w:lang w:val="en-GB"/>
        </w:rPr>
        <w:t>the Contract</w:t>
      </w:r>
      <w:r w:rsidRPr="00415B8D">
        <w:rPr>
          <w:rFonts w:ascii="Arial" w:hAnsi="Arial" w:cs="Arial"/>
          <w:sz w:val="20"/>
          <w:szCs w:val="20"/>
          <w:lang w:val="en-GB"/>
        </w:rPr>
        <w:t xml:space="preserve"> and</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specify the parts of </w:t>
      </w:r>
      <w:r w:rsidR="003D2909" w:rsidRPr="00415B8D">
        <w:rPr>
          <w:rFonts w:ascii="Arial" w:hAnsi="Arial" w:cs="Arial"/>
          <w:sz w:val="20"/>
          <w:szCs w:val="20"/>
          <w:lang w:val="en-GB"/>
        </w:rPr>
        <w:t xml:space="preserve">the </w:t>
      </w:r>
      <w:r w:rsidR="00A9325B">
        <w:rPr>
          <w:rFonts w:ascii="Arial" w:hAnsi="Arial" w:cs="Arial"/>
          <w:sz w:val="20"/>
          <w:szCs w:val="20"/>
          <w:lang w:val="en-GB"/>
        </w:rPr>
        <w:t>S</w:t>
      </w:r>
      <w:r w:rsidR="003D2909" w:rsidRPr="00415B8D">
        <w:rPr>
          <w:rFonts w:ascii="Arial" w:hAnsi="Arial" w:cs="Arial"/>
          <w:sz w:val="20"/>
          <w:szCs w:val="20"/>
          <w:lang w:val="en-GB"/>
        </w:rPr>
        <w:t>ervices</w:t>
      </w:r>
      <w:r w:rsidRPr="00415B8D">
        <w:rPr>
          <w:rFonts w:ascii="Arial" w:hAnsi="Arial" w:cs="Arial"/>
          <w:sz w:val="20"/>
          <w:szCs w:val="20"/>
          <w:lang w:val="en-GB"/>
        </w:rPr>
        <w:t xml:space="preserve"> which will be executed by the subcon</w:t>
      </w:r>
      <w:r w:rsidR="00947FE0">
        <w:rPr>
          <w:rFonts w:ascii="Arial" w:hAnsi="Arial" w:cs="Arial"/>
          <w:sz w:val="20"/>
          <w:szCs w:val="20"/>
          <w:lang w:val="en-GB"/>
        </w:rPr>
        <w:t>tractors</w:t>
      </w:r>
      <w:r w:rsidR="00440360" w:rsidRPr="00415B8D">
        <w:rPr>
          <w:rFonts w:ascii="Arial" w:hAnsi="Arial" w:cs="Arial"/>
          <w:sz w:val="20"/>
          <w:szCs w:val="20"/>
          <w:lang w:val="en-GB"/>
        </w:rPr>
        <w:t xml:space="preserve">, which may not exceed 30% of </w:t>
      </w:r>
      <w:r w:rsidR="00864579" w:rsidRPr="00415B8D">
        <w:rPr>
          <w:rFonts w:ascii="Arial" w:hAnsi="Arial" w:cs="Arial"/>
          <w:sz w:val="20"/>
          <w:szCs w:val="20"/>
          <w:lang w:val="en-GB"/>
        </w:rPr>
        <w:t>the Contract</w:t>
      </w:r>
      <w:r w:rsidR="00440360" w:rsidRPr="00415B8D">
        <w:rPr>
          <w:rFonts w:ascii="Arial" w:hAnsi="Arial" w:cs="Arial"/>
          <w:sz w:val="20"/>
          <w:szCs w:val="20"/>
          <w:lang w:val="en-GB"/>
        </w:rPr>
        <w:t xml:space="preserve">. </w:t>
      </w:r>
      <w:r w:rsidR="00703304" w:rsidRPr="00415B8D">
        <w:rPr>
          <w:rFonts w:ascii="Arial" w:hAnsi="Arial" w:cs="Arial"/>
          <w:sz w:val="20"/>
          <w:szCs w:val="20"/>
          <w:lang w:val="en-GB"/>
        </w:rPr>
        <w:t xml:space="preserve">Provisions of </w:t>
      </w:r>
      <w:r w:rsidR="00734831" w:rsidRPr="00415B8D">
        <w:rPr>
          <w:rFonts w:ascii="Arial" w:hAnsi="Arial" w:cs="Arial"/>
          <w:sz w:val="20"/>
          <w:szCs w:val="20"/>
          <w:lang w:val="en-GB"/>
        </w:rPr>
        <w:t>article “</w:t>
      </w:r>
      <w:r w:rsidR="005057B0" w:rsidRPr="00415B8D">
        <w:rPr>
          <w:rFonts w:ascii="Arial" w:hAnsi="Arial" w:cs="Arial"/>
          <w:sz w:val="20"/>
          <w:szCs w:val="20"/>
          <w:lang w:val="en-GB"/>
        </w:rPr>
        <w:t>C</w:t>
      </w:r>
      <w:r w:rsidR="00947FE0">
        <w:rPr>
          <w:rFonts w:ascii="Arial" w:hAnsi="Arial" w:cs="Arial"/>
          <w:sz w:val="20"/>
          <w:szCs w:val="20"/>
          <w:lang w:val="en-GB"/>
        </w:rPr>
        <w:t>andidate</w:t>
      </w:r>
      <w:r w:rsidR="00734831" w:rsidRPr="00415B8D">
        <w:rPr>
          <w:rFonts w:ascii="Arial" w:hAnsi="Arial" w:cs="Arial"/>
          <w:sz w:val="20"/>
          <w:szCs w:val="20"/>
          <w:lang w:val="en-GB"/>
        </w:rPr>
        <w:t xml:space="preserve">’s proposed personnel” </w:t>
      </w:r>
      <w:r w:rsidRPr="00415B8D">
        <w:rPr>
          <w:rFonts w:ascii="Arial" w:hAnsi="Arial" w:cs="Arial"/>
          <w:sz w:val="20"/>
          <w:szCs w:val="20"/>
          <w:lang w:val="en-GB"/>
        </w:rPr>
        <w:t xml:space="preserve">concerning </w:t>
      </w:r>
      <w:r w:rsidR="00A9325B">
        <w:rPr>
          <w:rFonts w:ascii="Arial" w:hAnsi="Arial" w:cs="Arial"/>
          <w:sz w:val="20"/>
          <w:szCs w:val="20"/>
          <w:lang w:val="en-GB"/>
        </w:rPr>
        <w:t xml:space="preserve">the </w:t>
      </w:r>
      <w:r w:rsidR="005057B0" w:rsidRPr="00415B8D">
        <w:rPr>
          <w:rFonts w:ascii="Arial" w:hAnsi="Arial" w:cs="Arial"/>
          <w:sz w:val="20"/>
          <w:szCs w:val="20"/>
          <w:lang w:val="en-GB"/>
        </w:rPr>
        <w:t>C</w:t>
      </w:r>
      <w:r w:rsidR="00947FE0">
        <w:rPr>
          <w:rFonts w:ascii="Arial" w:hAnsi="Arial" w:cs="Arial"/>
          <w:sz w:val="20"/>
          <w:szCs w:val="20"/>
          <w:lang w:val="en-GB"/>
        </w:rPr>
        <w:t>andidate</w:t>
      </w:r>
      <w:r w:rsidRPr="00415B8D">
        <w:rPr>
          <w:rFonts w:ascii="Arial" w:hAnsi="Arial" w:cs="Arial"/>
          <w:sz w:val="20"/>
          <w:szCs w:val="20"/>
          <w:lang w:val="en-GB"/>
        </w:rPr>
        <w:t xml:space="preserve">’s personnel </w:t>
      </w:r>
      <w:r w:rsidR="00440360" w:rsidRPr="00415B8D">
        <w:rPr>
          <w:rFonts w:ascii="Arial" w:hAnsi="Arial" w:cs="Arial"/>
          <w:sz w:val="20"/>
          <w:szCs w:val="20"/>
          <w:lang w:val="en-GB"/>
        </w:rPr>
        <w:t xml:space="preserve">and </w:t>
      </w:r>
      <w:r w:rsidR="003F01EF" w:rsidRPr="00415B8D">
        <w:rPr>
          <w:rFonts w:ascii="Arial" w:hAnsi="Arial" w:cs="Arial"/>
          <w:sz w:val="20"/>
          <w:szCs w:val="20"/>
          <w:lang w:val="en-GB"/>
        </w:rPr>
        <w:t xml:space="preserve">the </w:t>
      </w:r>
      <w:r w:rsidR="00440360" w:rsidRPr="00415B8D">
        <w:rPr>
          <w:rFonts w:ascii="Arial" w:hAnsi="Arial" w:cs="Arial"/>
          <w:sz w:val="20"/>
          <w:szCs w:val="20"/>
          <w:lang w:val="en-GB"/>
        </w:rPr>
        <w:t xml:space="preserve">article concerning eligibility and qualification requirements </w:t>
      </w:r>
      <w:r w:rsidR="00947FE0">
        <w:rPr>
          <w:rFonts w:ascii="Arial" w:hAnsi="Arial" w:cs="Arial"/>
          <w:sz w:val="20"/>
          <w:szCs w:val="20"/>
          <w:lang w:val="en-GB"/>
        </w:rPr>
        <w:t xml:space="preserve">shall apply to the subcontractors or the </w:t>
      </w:r>
      <w:r w:rsidR="00947FE0" w:rsidRPr="009F5625">
        <w:rPr>
          <w:rFonts w:ascii="Arial" w:hAnsi="Arial" w:cs="Arial"/>
          <w:sz w:val="20"/>
          <w:szCs w:val="20"/>
          <w:lang w:val="en-GB"/>
        </w:rPr>
        <w:t>subcontractor’s</w:t>
      </w:r>
      <w:r w:rsidR="006F5FEA" w:rsidRPr="009F5625">
        <w:rPr>
          <w:rFonts w:ascii="Arial" w:hAnsi="Arial" w:cs="Arial"/>
          <w:sz w:val="20"/>
          <w:szCs w:val="20"/>
          <w:lang w:val="en-GB"/>
        </w:rPr>
        <w:t xml:space="preserve"> personnel.</w:t>
      </w:r>
      <w:r w:rsidR="008B191E" w:rsidRPr="009F5625">
        <w:rPr>
          <w:rFonts w:ascii="Arial" w:hAnsi="Arial" w:cs="Arial"/>
          <w:b/>
          <w:sz w:val="20"/>
          <w:szCs w:val="20"/>
          <w:lang w:val="en-GB"/>
        </w:rPr>
        <w:t xml:space="preserve"> </w:t>
      </w:r>
    </w:p>
    <w:p w14:paraId="41939061" w14:textId="77777777" w:rsidR="00440360" w:rsidRPr="009F5625" w:rsidRDefault="00440360">
      <w:pPr>
        <w:rPr>
          <w:rFonts w:ascii="Arial" w:hAnsi="Arial" w:cs="Arial"/>
          <w:sz w:val="20"/>
          <w:szCs w:val="20"/>
          <w:lang w:val="en-GB"/>
        </w:rPr>
      </w:pPr>
    </w:p>
    <w:p w14:paraId="5516AE5B" w14:textId="77777777" w:rsidR="00FD4517" w:rsidRPr="009F5625" w:rsidRDefault="00FD4517" w:rsidP="001F5D3F">
      <w:pPr>
        <w:numPr>
          <w:ilvl w:val="0"/>
          <w:numId w:val="3"/>
        </w:numPr>
        <w:spacing w:before="120"/>
        <w:ind w:left="714" w:hanging="357"/>
        <w:rPr>
          <w:rFonts w:ascii="Arial" w:hAnsi="Arial" w:cs="Arial"/>
          <w:b/>
          <w:sz w:val="20"/>
          <w:szCs w:val="20"/>
          <w:lang w:val="en-GB"/>
        </w:rPr>
      </w:pPr>
      <w:r w:rsidRPr="009F5625">
        <w:rPr>
          <w:rFonts w:ascii="Arial" w:hAnsi="Arial" w:cs="Arial"/>
          <w:b/>
          <w:sz w:val="20"/>
          <w:szCs w:val="20"/>
          <w:lang w:val="en-GB"/>
        </w:rPr>
        <w:t>Validity</w:t>
      </w:r>
    </w:p>
    <w:p w14:paraId="68851958" w14:textId="00FD771B" w:rsidR="009F5625" w:rsidRPr="00DD73E0" w:rsidRDefault="00574E9C">
      <w:pPr>
        <w:rPr>
          <w:rFonts w:ascii="Arial" w:hAnsi="Arial" w:cs="Arial"/>
          <w:sz w:val="20"/>
          <w:szCs w:val="20"/>
          <w:lang w:val="en-GB"/>
        </w:rPr>
      </w:pPr>
      <w:r w:rsidRPr="009F5625">
        <w:rPr>
          <w:rFonts w:ascii="Arial" w:hAnsi="Arial" w:cs="Arial"/>
          <w:sz w:val="20"/>
          <w:szCs w:val="20"/>
          <w:lang w:val="en-GB"/>
        </w:rPr>
        <w:t>Proposal</w:t>
      </w:r>
      <w:r w:rsidR="006F5FEA" w:rsidRPr="009F5625">
        <w:rPr>
          <w:rFonts w:ascii="Arial" w:hAnsi="Arial" w:cs="Arial"/>
          <w:sz w:val="20"/>
          <w:szCs w:val="20"/>
          <w:lang w:val="en-GB"/>
        </w:rPr>
        <w:t>s</w:t>
      </w:r>
      <w:r w:rsidR="00FD4517" w:rsidRPr="009F5625">
        <w:rPr>
          <w:rFonts w:ascii="Arial" w:hAnsi="Arial" w:cs="Arial"/>
          <w:sz w:val="20"/>
          <w:szCs w:val="20"/>
          <w:lang w:val="en-GB"/>
        </w:rPr>
        <w:t xml:space="preserve"> shall remain valid and open f</w:t>
      </w:r>
      <w:r w:rsidR="005C35EA" w:rsidRPr="009F5625">
        <w:rPr>
          <w:rFonts w:ascii="Arial" w:hAnsi="Arial" w:cs="Arial"/>
          <w:sz w:val="20"/>
          <w:szCs w:val="20"/>
          <w:lang w:val="en-GB"/>
        </w:rPr>
        <w:t>or acceptance for 30</w:t>
      </w:r>
      <w:r w:rsidR="00FD4517" w:rsidRPr="009F5625">
        <w:rPr>
          <w:rFonts w:ascii="Arial" w:hAnsi="Arial" w:cs="Arial"/>
          <w:sz w:val="20"/>
          <w:szCs w:val="20"/>
          <w:lang w:val="en-GB"/>
        </w:rPr>
        <w:t xml:space="preserve"> days after the</w:t>
      </w:r>
      <w:r w:rsidR="00FD4517" w:rsidRPr="005C59E8">
        <w:rPr>
          <w:rFonts w:ascii="Arial" w:hAnsi="Arial" w:cs="Arial"/>
          <w:sz w:val="20"/>
          <w:szCs w:val="20"/>
          <w:lang w:val="en-GB"/>
        </w:rPr>
        <w:t xml:space="preserv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4D9F915E"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w:t>
      </w:r>
      <w:r w:rsidR="001D3A99" w:rsidRPr="00DF4FFD">
        <w:rPr>
          <w:rFonts w:ascii="Arial" w:hAnsi="Arial" w:cs="Arial"/>
          <w:lang w:val="en-GB"/>
        </w:rPr>
        <w:t xml:space="preserve">page </w:t>
      </w:r>
      <w:r w:rsidR="00FD4517" w:rsidRPr="00DF4FFD">
        <w:rPr>
          <w:rFonts w:ascii="Arial" w:hAnsi="Arial" w:cs="Arial"/>
          <w:lang w:val="en-GB"/>
        </w:rPr>
        <w:t xml:space="preserve">by </w:t>
      </w:r>
      <w:r w:rsidR="00DB6411" w:rsidRPr="00DF4FFD">
        <w:rPr>
          <w:rFonts w:ascii="Arial" w:hAnsi="Arial" w:cs="Arial"/>
          <w:lang w:val="en-GB"/>
        </w:rPr>
        <w:t>e</w:t>
      </w:r>
      <w:r w:rsidR="00D900D2" w:rsidRPr="00DF4FFD">
        <w:rPr>
          <w:rFonts w:ascii="Arial" w:hAnsi="Arial" w:cs="Arial"/>
          <w:lang w:val="en-GB"/>
        </w:rPr>
        <w:t>mail</w:t>
      </w:r>
      <w:r w:rsidR="00FD4517" w:rsidRPr="00DF4FFD">
        <w:rPr>
          <w:rFonts w:ascii="Arial" w:hAnsi="Arial" w:cs="Arial"/>
          <w:lang w:val="en-GB"/>
        </w:rPr>
        <w:t xml:space="preserve"> </w:t>
      </w:r>
      <w:r w:rsidR="00C7628C" w:rsidRPr="00DF4FFD">
        <w:rPr>
          <w:rFonts w:ascii="Arial" w:hAnsi="Arial" w:cs="Arial"/>
          <w:lang w:val="en-GB"/>
        </w:rPr>
        <w:t>no</w:t>
      </w:r>
      <w:r w:rsidR="00433CDE" w:rsidRPr="00DF4FFD">
        <w:rPr>
          <w:rFonts w:ascii="Arial" w:hAnsi="Arial" w:cs="Arial"/>
          <w:lang w:val="en-GB"/>
        </w:rPr>
        <w:t>t</w:t>
      </w:r>
      <w:r w:rsidR="00FD4517" w:rsidRPr="00DF4FFD">
        <w:rPr>
          <w:rFonts w:ascii="Arial" w:hAnsi="Arial" w:cs="Arial"/>
          <w:lang w:val="en-GB"/>
        </w:rPr>
        <w:t xml:space="preserve"> later</w:t>
      </w:r>
      <w:r w:rsidR="00FD4517" w:rsidRPr="00734831">
        <w:rPr>
          <w:rFonts w:ascii="Arial" w:hAnsi="Arial" w:cs="Arial"/>
          <w:lang w:val="en-GB"/>
        </w:rPr>
        <w:t xml:space="preserve">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3FBA6ED1" w14:textId="0ED24DE6" w:rsidR="7D35210A" w:rsidRDefault="7D35210A" w:rsidP="7D35210A">
      <w:pPr>
        <w:pStyle w:val="PlainText"/>
        <w:rPr>
          <w:rFonts w:ascii="Arial" w:hAnsi="Arial" w:cs="Arial"/>
          <w:lang w:val="en-GB"/>
        </w:rPr>
      </w:pPr>
    </w:p>
    <w:p w14:paraId="531F6CE2" w14:textId="3D86E500" w:rsidR="7D35210A" w:rsidRDefault="7D35210A" w:rsidP="7D35210A">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proofErr w:type="gramStart"/>
      <w:r w:rsidR="00A9325B">
        <w:t>P</w:t>
      </w:r>
      <w:r w:rsidR="00574E9C">
        <w:t>roposal</w:t>
      </w:r>
      <w:r w:rsidR="00A4404B">
        <w:t>s</w:t>
      </w:r>
      <w:r w:rsidR="00A9325B">
        <w:t>;</w:t>
      </w:r>
      <w:proofErr w:type="gramEnd"/>
      <w:r w:rsidR="00A4404B">
        <w:t xml:space="preserve"> a technical evaluation and a financial evaluation. </w:t>
      </w:r>
    </w:p>
    <w:p w14:paraId="4781B6BD" w14:textId="77777777" w:rsidR="00BE2C27" w:rsidRDefault="00BE2C27" w:rsidP="00A760A1">
      <w:pPr>
        <w:pStyle w:val="BodyText"/>
      </w:pPr>
    </w:p>
    <w:p w14:paraId="1FA0FA88" w14:textId="64FF4718" w:rsidR="00023347" w:rsidRDefault="00BE2C27" w:rsidP="00BE2C27">
      <w:pPr>
        <w:tabs>
          <w:tab w:val="right" w:pos="1440"/>
          <w:tab w:val="left" w:pos="2160"/>
          <w:tab w:val="right" w:pos="3600"/>
        </w:tabs>
        <w:rPr>
          <w:rFonts w:ascii="Arial" w:hAnsi="Arial" w:cs="Arial"/>
          <w:sz w:val="20"/>
          <w:szCs w:val="20"/>
          <w:lang w:val="en-GB"/>
        </w:rPr>
      </w:pPr>
      <w:r w:rsidRPr="7D35210A">
        <w:rPr>
          <w:rFonts w:ascii="Arial" w:hAnsi="Arial" w:cs="Arial"/>
          <w:sz w:val="20"/>
          <w:szCs w:val="20"/>
          <w:lang w:val="en-GB"/>
        </w:rPr>
        <w:t>Proposals will be ranked according to their combined technical (</w:t>
      </w:r>
      <w:r w:rsidRPr="7D35210A">
        <w:rPr>
          <w:rFonts w:ascii="Arial" w:hAnsi="Arial" w:cs="Arial"/>
          <w:i/>
          <w:iCs/>
          <w:sz w:val="20"/>
          <w:szCs w:val="20"/>
          <w:lang w:val="en-GB"/>
        </w:rPr>
        <w:t>St</w:t>
      </w:r>
      <w:r w:rsidRPr="7D35210A">
        <w:rPr>
          <w:rFonts w:ascii="Arial" w:hAnsi="Arial" w:cs="Arial"/>
          <w:sz w:val="20"/>
          <w:szCs w:val="20"/>
          <w:lang w:val="en-GB"/>
        </w:rPr>
        <w:t>) and financial (</w:t>
      </w:r>
      <w:r w:rsidRPr="7D35210A">
        <w:rPr>
          <w:rFonts w:ascii="Arial" w:hAnsi="Arial" w:cs="Arial"/>
          <w:i/>
          <w:iCs/>
          <w:sz w:val="20"/>
          <w:szCs w:val="20"/>
          <w:lang w:val="en-GB"/>
        </w:rPr>
        <w:t>Sf</w:t>
      </w:r>
      <w:r w:rsidRPr="7D35210A">
        <w:rPr>
          <w:rFonts w:ascii="Arial" w:hAnsi="Arial" w:cs="Arial"/>
          <w:sz w:val="20"/>
          <w:szCs w:val="20"/>
          <w:lang w:val="en-GB"/>
        </w:rPr>
        <w:t xml:space="preserve">) scores using the weights of </w:t>
      </w:r>
      <w:r w:rsidR="004B528A" w:rsidRPr="7D35210A">
        <w:rPr>
          <w:rFonts w:ascii="Arial" w:hAnsi="Arial" w:cs="Arial"/>
          <w:sz w:val="20"/>
          <w:szCs w:val="20"/>
          <w:lang w:val="en-GB"/>
        </w:rPr>
        <w:t>75</w:t>
      </w:r>
      <w:r w:rsidR="00385B4D" w:rsidRPr="7D35210A">
        <w:rPr>
          <w:rFonts w:ascii="Arial" w:hAnsi="Arial" w:cs="Arial"/>
          <w:sz w:val="20"/>
          <w:szCs w:val="20"/>
          <w:lang w:val="en-GB"/>
        </w:rPr>
        <w:t>%</w:t>
      </w:r>
      <w:r w:rsidRPr="7D35210A">
        <w:rPr>
          <w:rFonts w:ascii="Arial" w:hAnsi="Arial" w:cs="Arial"/>
          <w:sz w:val="20"/>
          <w:szCs w:val="20"/>
          <w:lang w:val="en-GB"/>
        </w:rPr>
        <w:t xml:space="preserve"> for the Technical Proposal; and 2</w:t>
      </w:r>
      <w:r w:rsidR="004B528A" w:rsidRPr="7D35210A">
        <w:rPr>
          <w:rFonts w:ascii="Arial" w:hAnsi="Arial" w:cs="Arial"/>
          <w:sz w:val="20"/>
          <w:szCs w:val="20"/>
          <w:lang w:val="en-GB"/>
        </w:rPr>
        <w:t>5</w:t>
      </w:r>
      <w:r w:rsidR="00385B4D" w:rsidRPr="7D35210A">
        <w:rPr>
          <w:rFonts w:ascii="Arial" w:hAnsi="Arial" w:cs="Arial"/>
          <w:sz w:val="20"/>
          <w:szCs w:val="20"/>
          <w:lang w:val="en-GB"/>
        </w:rPr>
        <w:t>%</w:t>
      </w:r>
      <w:r w:rsidRPr="7D35210A">
        <w:rPr>
          <w:rFonts w:ascii="Arial" w:hAnsi="Arial" w:cs="Arial"/>
          <w:sz w:val="20"/>
          <w:szCs w:val="20"/>
          <w:lang w:val="en-GB"/>
        </w:rPr>
        <w:t xml:space="preserve"> for the offered price.</w:t>
      </w:r>
      <w:r w:rsidR="006D5294" w:rsidRPr="7D35210A">
        <w:rPr>
          <w:rFonts w:ascii="Arial" w:hAnsi="Arial" w:cs="Arial"/>
          <w:sz w:val="20"/>
          <w:szCs w:val="20"/>
          <w:lang w:val="en-GB"/>
        </w:rPr>
        <w:t xml:space="preserve"> </w:t>
      </w:r>
      <w:r w:rsidRPr="7D35210A">
        <w:rPr>
          <w:rFonts w:ascii="Arial" w:hAnsi="Arial" w:cs="Arial"/>
          <w:sz w:val="20"/>
          <w:szCs w:val="20"/>
          <w:lang w:val="en-GB"/>
        </w:rPr>
        <w:t>Each proposal</w:t>
      </w:r>
      <w:r w:rsidR="00A9325B" w:rsidRPr="7D35210A">
        <w:rPr>
          <w:rFonts w:ascii="Arial" w:hAnsi="Arial" w:cs="Arial"/>
          <w:sz w:val="20"/>
          <w:szCs w:val="20"/>
          <w:lang w:val="en-GB"/>
        </w:rPr>
        <w:t>’s</w:t>
      </w:r>
      <w:r w:rsidRPr="7D35210A">
        <w:rPr>
          <w:rFonts w:ascii="Arial" w:hAnsi="Arial" w:cs="Arial"/>
          <w:sz w:val="20"/>
          <w:szCs w:val="20"/>
          <w:lang w:val="en-GB"/>
        </w:rPr>
        <w:t xml:space="preserve"> overall score shall therefore </w:t>
      </w:r>
      <w:proofErr w:type="gramStart"/>
      <w:r w:rsidRPr="7D35210A">
        <w:rPr>
          <w:rFonts w:ascii="Arial" w:hAnsi="Arial" w:cs="Arial"/>
          <w:sz w:val="20"/>
          <w:szCs w:val="20"/>
          <w:lang w:val="en-GB"/>
        </w:rPr>
        <w:t>be:</w:t>
      </w:r>
      <w:proofErr w:type="gramEnd"/>
      <w:r w:rsidRPr="7D35210A">
        <w:rPr>
          <w:rFonts w:ascii="Arial" w:hAnsi="Arial" w:cs="Arial"/>
          <w:sz w:val="20"/>
          <w:szCs w:val="20"/>
          <w:lang w:val="en-GB"/>
        </w:rPr>
        <w:t xml:space="preserve"> St X </w:t>
      </w:r>
      <w:r w:rsidR="009C0B97" w:rsidRPr="7D35210A">
        <w:rPr>
          <w:rFonts w:ascii="Arial" w:hAnsi="Arial" w:cs="Arial"/>
          <w:sz w:val="20"/>
          <w:szCs w:val="20"/>
          <w:lang w:val="en-GB"/>
        </w:rPr>
        <w:t>80</w:t>
      </w:r>
      <w:r w:rsidR="002A2DFF" w:rsidRPr="7D35210A">
        <w:rPr>
          <w:rFonts w:ascii="Arial" w:hAnsi="Arial" w:cs="Arial"/>
          <w:sz w:val="20"/>
          <w:szCs w:val="20"/>
          <w:lang w:val="en-GB"/>
        </w:rPr>
        <w:t>%</w:t>
      </w:r>
      <w:r w:rsidRPr="7D35210A">
        <w:rPr>
          <w:rFonts w:ascii="Arial" w:hAnsi="Arial" w:cs="Arial"/>
          <w:sz w:val="20"/>
          <w:szCs w:val="20"/>
          <w:lang w:val="en-GB"/>
        </w:rPr>
        <w:t xml:space="preserve"> + Sf X </w:t>
      </w:r>
      <w:r w:rsidR="009C0B97" w:rsidRPr="7D35210A">
        <w:rPr>
          <w:rFonts w:ascii="Arial" w:hAnsi="Arial" w:cs="Arial"/>
          <w:sz w:val="20"/>
          <w:szCs w:val="20"/>
          <w:lang w:val="en-GB"/>
        </w:rPr>
        <w:t>20</w:t>
      </w:r>
      <w:r w:rsidRPr="7D35210A">
        <w:rPr>
          <w:rFonts w:ascii="Arial" w:hAnsi="Arial" w:cs="Arial"/>
          <w:sz w:val="20"/>
          <w:szCs w:val="20"/>
          <w:lang w:val="en-GB"/>
        </w:rPr>
        <w: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1324486F" w14:textId="77777777" w:rsidR="0026425D" w:rsidRDefault="0026425D" w:rsidP="0026425D">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71FB9579" w14:textId="7750062D" w:rsidR="00034CC8" w:rsidRDefault="00034CC8" w:rsidP="00034CC8">
      <w:pPr>
        <w:pStyle w:val="Heading4"/>
        <w:jc w:val="both"/>
        <w:rPr>
          <w:rFonts w:ascii="Arial" w:hAnsi="Arial" w:cs="Arial"/>
          <w:b w:val="0"/>
          <w:bCs w:val="0"/>
          <w:sz w:val="20"/>
          <w:szCs w:val="20"/>
          <w:lang w:val="en-GB"/>
        </w:rPr>
      </w:pPr>
      <w:bookmarkStart w:id="1" w:name="_Hlk11835251"/>
      <w:r w:rsidRPr="008B4B99">
        <w:rPr>
          <w:rFonts w:ascii="Arial" w:hAnsi="Arial" w:cs="Arial"/>
          <w:b w:val="0"/>
          <w:bCs w:val="0"/>
          <w:sz w:val="20"/>
          <w:szCs w:val="20"/>
          <w:lang w:val="en-GB"/>
        </w:rPr>
        <w:t xml:space="preserve">The Contracting Authority reserves the right to discard offers below a technical </w:t>
      </w:r>
      <w:r w:rsidRPr="00BB45E5">
        <w:rPr>
          <w:rFonts w:ascii="Arial" w:hAnsi="Arial" w:cs="Arial"/>
          <w:b w:val="0"/>
          <w:bCs w:val="0"/>
          <w:sz w:val="20"/>
          <w:szCs w:val="20"/>
          <w:lang w:val="en-GB"/>
        </w:rPr>
        <w:t>score of 80</w:t>
      </w:r>
      <w:r w:rsidRPr="008B4B99">
        <w:rPr>
          <w:rFonts w:ascii="Arial" w:hAnsi="Arial" w:cs="Arial"/>
          <w:b w:val="0"/>
          <w:bCs w:val="0"/>
          <w:sz w:val="20"/>
          <w:szCs w:val="20"/>
          <w:lang w:val="en-GB"/>
        </w:rPr>
        <w:t xml:space="preserve"> points.</w:t>
      </w:r>
    </w:p>
    <w:p w14:paraId="1B4634AA" w14:textId="77777777" w:rsidR="00C92F74" w:rsidRDefault="00C92F74" w:rsidP="00C92F74">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5431B751">
        <w:trPr>
          <w:cantSplit/>
          <w:jc w:val="center"/>
        </w:trPr>
        <w:tc>
          <w:tcPr>
            <w:tcW w:w="4981" w:type="dxa"/>
            <w:gridSpan w:val="2"/>
            <w:vMerge w:val="restart"/>
          </w:tcPr>
          <w:bookmarkEnd w:id="1"/>
          <w:p w14:paraId="7C08616D"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688E986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417A2A98"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01CFCEA1" w14:textId="77777777" w:rsidTr="5431B751">
        <w:trPr>
          <w:cantSplit/>
          <w:jc w:val="center"/>
        </w:trPr>
        <w:tc>
          <w:tcPr>
            <w:tcW w:w="4981" w:type="dxa"/>
            <w:gridSpan w:val="2"/>
            <w:vMerge/>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294AE7" w14:paraId="4F287DE8" w14:textId="77777777" w:rsidTr="5431B751">
        <w:trPr>
          <w:cantSplit/>
          <w:jc w:val="center"/>
        </w:trPr>
        <w:tc>
          <w:tcPr>
            <w:tcW w:w="9481" w:type="dxa"/>
            <w:gridSpan w:val="8"/>
            <w:shd w:val="clear" w:color="auto" w:fill="FFFFFF" w:themeFill="background1"/>
          </w:tcPr>
          <w:p w14:paraId="1C36B5CE" w14:textId="77777777" w:rsidR="00D8490C" w:rsidRPr="005C59E8" w:rsidRDefault="00D8490C" w:rsidP="003D7B6E">
            <w:pPr>
              <w:rPr>
                <w:rFonts w:ascii="Arial" w:hAnsi="Arial" w:cs="Arial"/>
                <w:snapToGrid w:val="0"/>
                <w:sz w:val="20"/>
                <w:szCs w:val="20"/>
                <w:lang w:val="en-GB"/>
              </w:rPr>
            </w:pPr>
          </w:p>
          <w:p w14:paraId="79E965F8"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09F9CC8A" w14:textId="77777777" w:rsidR="00D8490C" w:rsidRPr="005C59E8" w:rsidRDefault="00D8490C" w:rsidP="003D7B6E">
            <w:pPr>
              <w:rPr>
                <w:rFonts w:ascii="Arial" w:hAnsi="Arial" w:cs="Arial"/>
                <w:snapToGrid w:val="0"/>
                <w:sz w:val="20"/>
                <w:szCs w:val="20"/>
                <w:lang w:val="en-GB"/>
              </w:rPr>
            </w:pPr>
          </w:p>
        </w:tc>
      </w:tr>
      <w:tr w:rsidR="00D8490C" w:rsidRPr="00C92F74" w14:paraId="33E1E5A4" w14:textId="77777777" w:rsidTr="5431B751">
        <w:trPr>
          <w:jc w:val="center"/>
        </w:trPr>
        <w:tc>
          <w:tcPr>
            <w:tcW w:w="679" w:type="dxa"/>
          </w:tcPr>
          <w:p w14:paraId="5F731AD3" w14:textId="77777777" w:rsidR="00D8490C" w:rsidRPr="005C59E8" w:rsidRDefault="00891BA8"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5DD8FFEB" w14:textId="1B5AE7FA" w:rsidR="00BD5851" w:rsidRPr="00EC0D6C" w:rsidRDefault="00384304" w:rsidP="003D7B6E">
            <w:pPr>
              <w:rPr>
                <w:rFonts w:ascii="Arial" w:hAnsi="Arial" w:cs="Arial"/>
                <w:snapToGrid w:val="0"/>
                <w:sz w:val="20"/>
                <w:szCs w:val="20"/>
                <w:lang w:val="en-GB"/>
              </w:rPr>
            </w:pPr>
            <w:r>
              <w:rPr>
                <w:rFonts w:ascii="Arial" w:hAnsi="Arial" w:cs="Arial"/>
                <w:snapToGrid w:val="0"/>
                <w:sz w:val="20"/>
                <w:szCs w:val="20"/>
                <w:lang w:val="en-GB"/>
              </w:rPr>
              <w:t>S</w:t>
            </w:r>
            <w:r w:rsidR="003F06B8" w:rsidRPr="00EC0D6C">
              <w:rPr>
                <w:rFonts w:ascii="Arial" w:hAnsi="Arial" w:cs="Arial"/>
                <w:snapToGrid w:val="0"/>
                <w:sz w:val="20"/>
                <w:szCs w:val="20"/>
                <w:lang w:val="en-GB"/>
              </w:rPr>
              <w:t xml:space="preserve">pecialised </w:t>
            </w:r>
            <w:r w:rsidR="00C058D2" w:rsidRPr="00EC0D6C">
              <w:rPr>
                <w:rFonts w:ascii="Arial" w:hAnsi="Arial" w:cs="Arial"/>
                <w:snapToGrid w:val="0"/>
                <w:sz w:val="20"/>
                <w:szCs w:val="20"/>
                <w:lang w:val="en-GB"/>
              </w:rPr>
              <w:t>subject-matter knowledge and practice in one or more of the relevant technical areas:</w:t>
            </w:r>
            <w:r w:rsidR="00C23AE1" w:rsidRPr="00EC0D6C">
              <w:rPr>
                <w:rFonts w:ascii="Arial" w:hAnsi="Arial" w:cs="Arial"/>
                <w:snapToGrid w:val="0"/>
                <w:sz w:val="20"/>
                <w:szCs w:val="20"/>
                <w:lang w:val="en-GB"/>
              </w:rPr>
              <w:t xml:space="preserve"> conflict prevention and peacebuilding, gender analysis and mainstreaming, and climate change adaptation and responses to climate-related loss &amp; damage</w:t>
            </w:r>
            <w:r w:rsidR="00C058D2" w:rsidRPr="00EC0D6C">
              <w:rPr>
                <w:rFonts w:ascii="Arial" w:hAnsi="Arial" w:cs="Arial"/>
                <w:snapToGrid w:val="0"/>
                <w:sz w:val="20"/>
                <w:szCs w:val="20"/>
                <w:lang w:val="en-GB"/>
              </w:rPr>
              <w:t>.</w:t>
            </w:r>
          </w:p>
        </w:tc>
        <w:tc>
          <w:tcPr>
            <w:tcW w:w="1260" w:type="dxa"/>
          </w:tcPr>
          <w:p w14:paraId="68DED075" w14:textId="3A7F41CF" w:rsidR="00D8490C" w:rsidRPr="00EC0D6C" w:rsidRDefault="00E26AB6" w:rsidP="003D7B6E">
            <w:pPr>
              <w:jc w:val="center"/>
              <w:rPr>
                <w:rFonts w:ascii="Arial" w:hAnsi="Arial" w:cs="Arial"/>
                <w:snapToGrid w:val="0"/>
                <w:sz w:val="20"/>
                <w:szCs w:val="20"/>
                <w:lang w:val="en-GB"/>
              </w:rPr>
            </w:pPr>
            <w:r>
              <w:rPr>
                <w:rFonts w:ascii="Arial" w:hAnsi="Arial" w:cs="Arial"/>
                <w:snapToGrid w:val="0"/>
                <w:sz w:val="20"/>
                <w:szCs w:val="20"/>
                <w:lang w:val="en-GB"/>
              </w:rPr>
              <w:t>15</w:t>
            </w:r>
          </w:p>
        </w:tc>
        <w:tc>
          <w:tcPr>
            <w:tcW w:w="630" w:type="dxa"/>
          </w:tcPr>
          <w:p w14:paraId="46EFFC88" w14:textId="77777777" w:rsidR="00D8490C" w:rsidRPr="00871902" w:rsidRDefault="00D8490C" w:rsidP="003D7B6E">
            <w:pPr>
              <w:jc w:val="center"/>
              <w:rPr>
                <w:rFonts w:ascii="Arial" w:hAnsi="Arial" w:cs="Arial"/>
                <w:snapToGrid w:val="0"/>
                <w:sz w:val="20"/>
                <w:szCs w:val="20"/>
                <w:lang w:val="en-GB"/>
              </w:rPr>
            </w:pPr>
          </w:p>
        </w:tc>
        <w:tc>
          <w:tcPr>
            <w:tcW w:w="630" w:type="dxa"/>
          </w:tcPr>
          <w:p w14:paraId="7FB7DA0C" w14:textId="77777777" w:rsidR="00D8490C" w:rsidRPr="00871902" w:rsidRDefault="00D8490C" w:rsidP="003D7B6E">
            <w:pPr>
              <w:jc w:val="center"/>
              <w:rPr>
                <w:rFonts w:ascii="Arial" w:hAnsi="Arial" w:cs="Arial"/>
                <w:snapToGrid w:val="0"/>
                <w:sz w:val="20"/>
                <w:szCs w:val="20"/>
                <w:lang w:val="en-GB"/>
              </w:rPr>
            </w:pPr>
          </w:p>
        </w:tc>
        <w:tc>
          <w:tcPr>
            <w:tcW w:w="720" w:type="dxa"/>
          </w:tcPr>
          <w:p w14:paraId="4B350D19" w14:textId="77777777" w:rsidR="00D8490C" w:rsidRPr="005C59E8" w:rsidRDefault="00D8490C" w:rsidP="003D7B6E">
            <w:pPr>
              <w:jc w:val="center"/>
              <w:rPr>
                <w:rFonts w:ascii="Arial" w:hAnsi="Arial" w:cs="Arial"/>
                <w:snapToGrid w:val="0"/>
                <w:sz w:val="20"/>
                <w:szCs w:val="20"/>
                <w:lang w:val="en-GB"/>
              </w:rPr>
            </w:pPr>
          </w:p>
        </w:tc>
        <w:tc>
          <w:tcPr>
            <w:tcW w:w="630" w:type="dxa"/>
          </w:tcPr>
          <w:p w14:paraId="4D4452F8" w14:textId="77777777" w:rsidR="00D8490C" w:rsidRPr="005C59E8" w:rsidRDefault="00D8490C" w:rsidP="003D7B6E">
            <w:pPr>
              <w:jc w:val="center"/>
              <w:rPr>
                <w:rFonts w:ascii="Arial" w:hAnsi="Arial" w:cs="Arial"/>
                <w:snapToGrid w:val="0"/>
                <w:sz w:val="20"/>
                <w:szCs w:val="20"/>
                <w:lang w:val="en-GB"/>
              </w:rPr>
            </w:pPr>
          </w:p>
        </w:tc>
        <w:tc>
          <w:tcPr>
            <w:tcW w:w="630" w:type="dxa"/>
          </w:tcPr>
          <w:p w14:paraId="512FDA98" w14:textId="77777777" w:rsidR="00D8490C" w:rsidRPr="005C59E8" w:rsidRDefault="00D8490C" w:rsidP="003D7B6E">
            <w:pPr>
              <w:jc w:val="center"/>
              <w:rPr>
                <w:rFonts w:ascii="Arial" w:hAnsi="Arial" w:cs="Arial"/>
                <w:snapToGrid w:val="0"/>
                <w:sz w:val="20"/>
                <w:szCs w:val="20"/>
                <w:lang w:val="en-GB"/>
              </w:rPr>
            </w:pPr>
          </w:p>
        </w:tc>
      </w:tr>
      <w:tr w:rsidR="00D8490C" w:rsidRPr="005C59E8" w14:paraId="049B210F" w14:textId="77777777" w:rsidTr="5431B751">
        <w:trPr>
          <w:jc w:val="center"/>
        </w:trPr>
        <w:tc>
          <w:tcPr>
            <w:tcW w:w="679" w:type="dxa"/>
          </w:tcPr>
          <w:p w14:paraId="7C33980B"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25CEB89" w14:textId="3A016C3F" w:rsidR="00D8490C" w:rsidRPr="00EC0D6C" w:rsidRDefault="00384304" w:rsidP="00435C6A">
            <w:pPr>
              <w:rPr>
                <w:rFonts w:ascii="Arial" w:hAnsi="Arial" w:cs="Arial"/>
                <w:snapToGrid w:val="0"/>
                <w:sz w:val="20"/>
                <w:szCs w:val="20"/>
                <w:lang w:val="en-GB"/>
              </w:rPr>
            </w:pPr>
            <w:r>
              <w:rPr>
                <w:rFonts w:ascii="Arial" w:hAnsi="Arial" w:cs="Arial"/>
                <w:snapToGrid w:val="0"/>
                <w:sz w:val="20"/>
                <w:szCs w:val="20"/>
                <w:lang w:val="en-GB"/>
              </w:rPr>
              <w:t>S</w:t>
            </w:r>
            <w:r w:rsidR="00E712AD" w:rsidRPr="00EC0D6C">
              <w:rPr>
                <w:rFonts w:ascii="Arial" w:hAnsi="Arial" w:cs="Arial"/>
                <w:snapToGrid w:val="0"/>
                <w:sz w:val="20"/>
                <w:szCs w:val="20"/>
                <w:lang w:val="en-GB"/>
              </w:rPr>
              <w:t xml:space="preserve">pecialised knowledge and experience </w:t>
            </w:r>
            <w:r w:rsidR="006C5A0A">
              <w:rPr>
                <w:rFonts w:ascii="Arial" w:hAnsi="Arial" w:cs="Arial"/>
                <w:snapToGrid w:val="0"/>
                <w:sz w:val="20"/>
                <w:szCs w:val="20"/>
                <w:lang w:val="en-GB"/>
              </w:rPr>
              <w:t>on</w:t>
            </w:r>
            <w:r w:rsidR="00E712AD" w:rsidRPr="00EC0D6C">
              <w:rPr>
                <w:rFonts w:ascii="Arial" w:hAnsi="Arial" w:cs="Arial"/>
                <w:snapToGrid w:val="0"/>
                <w:sz w:val="20"/>
                <w:szCs w:val="20"/>
                <w:lang w:val="en-GB"/>
              </w:rPr>
              <w:t xml:space="preserve"> </w:t>
            </w:r>
            <w:r w:rsidR="00EC0D6C" w:rsidRPr="00EC0D6C">
              <w:rPr>
                <w:rFonts w:ascii="Arial" w:hAnsi="Arial" w:cs="Arial"/>
                <w:snapToGrid w:val="0"/>
                <w:sz w:val="20"/>
                <w:szCs w:val="20"/>
                <w:lang w:val="en-GB"/>
              </w:rPr>
              <w:t xml:space="preserve">the intersection of </w:t>
            </w:r>
            <w:r w:rsidR="00623D44">
              <w:rPr>
                <w:rFonts w:ascii="Arial" w:hAnsi="Arial" w:cs="Arial"/>
                <w:snapToGrid w:val="0"/>
                <w:sz w:val="20"/>
                <w:szCs w:val="20"/>
                <w:lang w:val="en-GB"/>
              </w:rPr>
              <w:t xml:space="preserve">the </w:t>
            </w:r>
            <w:r w:rsidR="009C0B97">
              <w:rPr>
                <w:rFonts w:ascii="Arial" w:hAnsi="Arial" w:cs="Arial"/>
                <w:snapToGrid w:val="0"/>
                <w:sz w:val="20"/>
                <w:szCs w:val="20"/>
                <w:lang w:val="en-GB"/>
              </w:rPr>
              <w:t>specified technical areas.</w:t>
            </w:r>
          </w:p>
        </w:tc>
        <w:tc>
          <w:tcPr>
            <w:tcW w:w="1260" w:type="dxa"/>
          </w:tcPr>
          <w:p w14:paraId="21C4C542" w14:textId="75FD3F87" w:rsidR="00D8490C" w:rsidRPr="00EC0D6C" w:rsidRDefault="00EC0D6C" w:rsidP="003D7B6E">
            <w:pPr>
              <w:jc w:val="center"/>
              <w:rPr>
                <w:rFonts w:ascii="Arial" w:hAnsi="Arial" w:cs="Arial"/>
                <w:snapToGrid w:val="0"/>
                <w:sz w:val="20"/>
                <w:szCs w:val="20"/>
                <w:lang w:val="en-GB"/>
              </w:rPr>
            </w:pPr>
            <w:r>
              <w:rPr>
                <w:rFonts w:ascii="Arial" w:hAnsi="Arial" w:cs="Arial"/>
                <w:snapToGrid w:val="0"/>
                <w:sz w:val="20"/>
                <w:szCs w:val="20"/>
                <w:lang w:val="en-GB"/>
              </w:rPr>
              <w:t>1</w:t>
            </w:r>
            <w:r w:rsidR="00E26AB6">
              <w:rPr>
                <w:rFonts w:ascii="Arial" w:hAnsi="Arial" w:cs="Arial"/>
                <w:snapToGrid w:val="0"/>
                <w:sz w:val="20"/>
                <w:szCs w:val="20"/>
                <w:lang w:val="en-GB"/>
              </w:rPr>
              <w:t>5</w:t>
            </w:r>
          </w:p>
        </w:tc>
        <w:tc>
          <w:tcPr>
            <w:tcW w:w="630" w:type="dxa"/>
          </w:tcPr>
          <w:p w14:paraId="14D02A54" w14:textId="77777777" w:rsidR="00D8490C" w:rsidRPr="005C59E8" w:rsidRDefault="00D8490C" w:rsidP="003D7B6E">
            <w:pPr>
              <w:jc w:val="center"/>
              <w:rPr>
                <w:rFonts w:ascii="Arial" w:hAnsi="Arial" w:cs="Arial"/>
                <w:snapToGrid w:val="0"/>
                <w:sz w:val="20"/>
                <w:szCs w:val="20"/>
                <w:lang w:val="en-GB"/>
              </w:rPr>
            </w:pPr>
          </w:p>
        </w:tc>
        <w:tc>
          <w:tcPr>
            <w:tcW w:w="630" w:type="dxa"/>
          </w:tcPr>
          <w:p w14:paraId="10F49895" w14:textId="77777777" w:rsidR="00D8490C" w:rsidRPr="005C59E8" w:rsidRDefault="00D8490C" w:rsidP="003D7B6E">
            <w:pPr>
              <w:jc w:val="center"/>
              <w:rPr>
                <w:rFonts w:ascii="Arial" w:hAnsi="Arial" w:cs="Arial"/>
                <w:snapToGrid w:val="0"/>
                <w:sz w:val="20"/>
                <w:szCs w:val="20"/>
                <w:lang w:val="en-GB"/>
              </w:rPr>
            </w:pPr>
          </w:p>
        </w:tc>
        <w:tc>
          <w:tcPr>
            <w:tcW w:w="720" w:type="dxa"/>
          </w:tcPr>
          <w:p w14:paraId="128E4B39" w14:textId="77777777" w:rsidR="00D8490C" w:rsidRPr="005C59E8" w:rsidRDefault="00D8490C" w:rsidP="003D7B6E">
            <w:pPr>
              <w:jc w:val="center"/>
              <w:rPr>
                <w:rFonts w:ascii="Arial" w:hAnsi="Arial" w:cs="Arial"/>
                <w:snapToGrid w:val="0"/>
                <w:sz w:val="20"/>
                <w:szCs w:val="20"/>
                <w:lang w:val="en-GB"/>
              </w:rPr>
            </w:pPr>
          </w:p>
        </w:tc>
        <w:tc>
          <w:tcPr>
            <w:tcW w:w="630" w:type="dxa"/>
          </w:tcPr>
          <w:p w14:paraId="77E87AEF" w14:textId="77777777" w:rsidR="00D8490C" w:rsidRPr="005C59E8" w:rsidRDefault="00D8490C" w:rsidP="003D7B6E">
            <w:pPr>
              <w:jc w:val="center"/>
              <w:rPr>
                <w:rFonts w:ascii="Arial" w:hAnsi="Arial" w:cs="Arial"/>
                <w:snapToGrid w:val="0"/>
                <w:sz w:val="20"/>
                <w:szCs w:val="20"/>
                <w:lang w:val="en-GB"/>
              </w:rPr>
            </w:pPr>
          </w:p>
        </w:tc>
        <w:tc>
          <w:tcPr>
            <w:tcW w:w="630" w:type="dxa"/>
          </w:tcPr>
          <w:p w14:paraId="2CC109A1" w14:textId="77777777" w:rsidR="00D8490C" w:rsidRPr="005C59E8" w:rsidRDefault="00D8490C" w:rsidP="003D7B6E">
            <w:pPr>
              <w:jc w:val="center"/>
              <w:rPr>
                <w:rFonts w:ascii="Arial" w:hAnsi="Arial" w:cs="Arial"/>
                <w:snapToGrid w:val="0"/>
                <w:sz w:val="20"/>
                <w:szCs w:val="20"/>
                <w:lang w:val="en-GB"/>
              </w:rPr>
            </w:pPr>
          </w:p>
        </w:tc>
      </w:tr>
      <w:tr w:rsidR="00D8490C" w:rsidRPr="005C59E8" w14:paraId="7043709F" w14:textId="77777777" w:rsidTr="5431B751">
        <w:trPr>
          <w:jc w:val="center"/>
        </w:trPr>
        <w:tc>
          <w:tcPr>
            <w:tcW w:w="679" w:type="dxa"/>
          </w:tcPr>
          <w:p w14:paraId="4E4FFF6F" w14:textId="77777777" w:rsidR="00D8490C" w:rsidRPr="002C19CA" w:rsidRDefault="00891BA8" w:rsidP="003D7B6E">
            <w:pPr>
              <w:rPr>
                <w:rFonts w:ascii="Arial" w:hAnsi="Arial" w:cs="Arial"/>
                <w:snapToGrid w:val="0"/>
                <w:sz w:val="20"/>
                <w:szCs w:val="20"/>
                <w:lang w:val="en-GB"/>
              </w:rPr>
            </w:pPr>
            <w:r w:rsidRPr="002C19CA">
              <w:rPr>
                <w:rFonts w:ascii="Arial" w:hAnsi="Arial" w:cs="Arial"/>
                <w:snapToGrid w:val="0"/>
                <w:sz w:val="20"/>
                <w:szCs w:val="20"/>
                <w:lang w:val="en-GB"/>
              </w:rPr>
              <w:t>3</w:t>
            </w:r>
          </w:p>
        </w:tc>
        <w:tc>
          <w:tcPr>
            <w:tcW w:w="4302" w:type="dxa"/>
          </w:tcPr>
          <w:p w14:paraId="6E072DFF" w14:textId="6DEE4FA7" w:rsidR="00D8490C" w:rsidRPr="00424A2B" w:rsidRDefault="00E712AD" w:rsidP="006F0C7E">
            <w:pPr>
              <w:rPr>
                <w:rFonts w:ascii="Arial" w:hAnsi="Arial" w:cs="Arial"/>
                <w:snapToGrid w:val="0"/>
                <w:sz w:val="20"/>
                <w:szCs w:val="20"/>
                <w:lang w:val="en-GB"/>
              </w:rPr>
            </w:pPr>
            <w:r w:rsidRPr="00424A2B">
              <w:rPr>
                <w:rFonts w:ascii="Arial" w:hAnsi="Arial" w:cs="Arial"/>
                <w:snapToGrid w:val="0"/>
                <w:sz w:val="20"/>
                <w:szCs w:val="20"/>
                <w:lang w:val="en-GB"/>
              </w:rPr>
              <w:t xml:space="preserve">Documented </w:t>
            </w:r>
            <w:r w:rsidR="002C19CA" w:rsidRPr="00424A2B">
              <w:rPr>
                <w:rFonts w:ascii="Arial" w:hAnsi="Arial" w:cs="Arial"/>
                <w:snapToGrid w:val="0"/>
                <w:sz w:val="20"/>
                <w:szCs w:val="20"/>
                <w:lang w:val="en-GB"/>
              </w:rPr>
              <w:t xml:space="preserve">successful completion of research studies in the </w:t>
            </w:r>
            <w:r w:rsidR="00C022B2" w:rsidRPr="00424A2B">
              <w:rPr>
                <w:rFonts w:ascii="Arial" w:hAnsi="Arial" w:cs="Arial"/>
                <w:snapToGrid w:val="0"/>
                <w:sz w:val="20"/>
                <w:szCs w:val="20"/>
                <w:lang w:val="en-GB"/>
              </w:rPr>
              <w:t>relevant technical areas and/or its intersection.</w:t>
            </w:r>
          </w:p>
        </w:tc>
        <w:tc>
          <w:tcPr>
            <w:tcW w:w="1260" w:type="dxa"/>
            <w:tcBorders>
              <w:bottom w:val="nil"/>
            </w:tcBorders>
          </w:tcPr>
          <w:p w14:paraId="247C8653" w14:textId="3352B0B6" w:rsidR="00D8490C" w:rsidRPr="00C022B2" w:rsidRDefault="00C022B2" w:rsidP="003D7B6E">
            <w:pPr>
              <w:jc w:val="center"/>
              <w:rPr>
                <w:rFonts w:ascii="Arial" w:hAnsi="Arial" w:cs="Arial"/>
                <w:snapToGrid w:val="0"/>
                <w:sz w:val="20"/>
                <w:szCs w:val="20"/>
                <w:lang w:val="en-GB"/>
              </w:rPr>
            </w:pPr>
            <w:r w:rsidRPr="00C022B2">
              <w:rPr>
                <w:rFonts w:ascii="Arial" w:hAnsi="Arial" w:cs="Arial"/>
                <w:snapToGrid w:val="0"/>
                <w:sz w:val="20"/>
                <w:szCs w:val="20"/>
                <w:lang w:val="en-GB"/>
              </w:rPr>
              <w:t>10</w:t>
            </w:r>
          </w:p>
        </w:tc>
        <w:tc>
          <w:tcPr>
            <w:tcW w:w="630" w:type="dxa"/>
          </w:tcPr>
          <w:p w14:paraId="5839ED33" w14:textId="77777777" w:rsidR="00D8490C" w:rsidRPr="00C022B2" w:rsidRDefault="00D8490C" w:rsidP="003D7B6E">
            <w:pPr>
              <w:jc w:val="center"/>
              <w:rPr>
                <w:rFonts w:ascii="Arial" w:hAnsi="Arial" w:cs="Arial"/>
                <w:snapToGrid w:val="0"/>
                <w:sz w:val="20"/>
                <w:szCs w:val="20"/>
                <w:lang w:val="en-GB"/>
              </w:rPr>
            </w:pPr>
          </w:p>
        </w:tc>
        <w:tc>
          <w:tcPr>
            <w:tcW w:w="630" w:type="dxa"/>
          </w:tcPr>
          <w:p w14:paraId="414DAF92" w14:textId="77777777" w:rsidR="00D8490C" w:rsidRPr="005C59E8" w:rsidRDefault="00D8490C" w:rsidP="003D7B6E">
            <w:pPr>
              <w:jc w:val="center"/>
              <w:rPr>
                <w:rFonts w:ascii="Arial" w:hAnsi="Arial" w:cs="Arial"/>
                <w:snapToGrid w:val="0"/>
                <w:sz w:val="20"/>
                <w:szCs w:val="20"/>
                <w:lang w:val="en-GB"/>
              </w:rPr>
            </w:pPr>
          </w:p>
        </w:tc>
        <w:tc>
          <w:tcPr>
            <w:tcW w:w="720" w:type="dxa"/>
          </w:tcPr>
          <w:p w14:paraId="5C55390C" w14:textId="77777777" w:rsidR="00D8490C" w:rsidRPr="005C59E8" w:rsidRDefault="00D8490C" w:rsidP="003D7B6E">
            <w:pPr>
              <w:jc w:val="center"/>
              <w:rPr>
                <w:rFonts w:ascii="Arial" w:hAnsi="Arial" w:cs="Arial"/>
                <w:snapToGrid w:val="0"/>
                <w:sz w:val="20"/>
                <w:szCs w:val="20"/>
                <w:lang w:val="en-GB"/>
              </w:rPr>
            </w:pPr>
          </w:p>
        </w:tc>
        <w:tc>
          <w:tcPr>
            <w:tcW w:w="630" w:type="dxa"/>
          </w:tcPr>
          <w:p w14:paraId="4C7A665D" w14:textId="77777777" w:rsidR="00D8490C" w:rsidRPr="005C59E8" w:rsidRDefault="00D8490C" w:rsidP="003D7B6E">
            <w:pPr>
              <w:jc w:val="center"/>
              <w:rPr>
                <w:rFonts w:ascii="Arial" w:hAnsi="Arial" w:cs="Arial"/>
                <w:snapToGrid w:val="0"/>
                <w:sz w:val="20"/>
                <w:szCs w:val="20"/>
                <w:lang w:val="en-GB"/>
              </w:rPr>
            </w:pPr>
          </w:p>
        </w:tc>
        <w:tc>
          <w:tcPr>
            <w:tcW w:w="630" w:type="dxa"/>
          </w:tcPr>
          <w:p w14:paraId="0EB5D1EF" w14:textId="77777777" w:rsidR="00D8490C" w:rsidRPr="005C59E8" w:rsidRDefault="00D8490C" w:rsidP="003D7B6E">
            <w:pPr>
              <w:jc w:val="center"/>
              <w:rPr>
                <w:rFonts w:ascii="Arial" w:hAnsi="Arial" w:cs="Arial"/>
                <w:snapToGrid w:val="0"/>
                <w:sz w:val="20"/>
                <w:szCs w:val="20"/>
                <w:lang w:val="en-GB"/>
              </w:rPr>
            </w:pPr>
          </w:p>
        </w:tc>
      </w:tr>
      <w:tr w:rsidR="00F464DE" w:rsidRPr="005C59E8" w14:paraId="0FB6DBFF" w14:textId="77777777" w:rsidTr="5431B751">
        <w:trPr>
          <w:trHeight w:val="806"/>
          <w:jc w:val="center"/>
        </w:trPr>
        <w:tc>
          <w:tcPr>
            <w:tcW w:w="679" w:type="dxa"/>
          </w:tcPr>
          <w:p w14:paraId="664489CE" w14:textId="77777777" w:rsidR="00F464DE" w:rsidRPr="005C59E8" w:rsidRDefault="00095C27" w:rsidP="000A23D5">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E67A263" w14:textId="38983014" w:rsidR="00F464DE" w:rsidRPr="00424A2B" w:rsidRDefault="00762330" w:rsidP="00836E26">
            <w:pPr>
              <w:rPr>
                <w:rFonts w:ascii="Arial" w:hAnsi="Arial" w:cs="Arial"/>
                <w:snapToGrid w:val="0"/>
                <w:sz w:val="20"/>
                <w:szCs w:val="20"/>
                <w:lang w:val="en-GB"/>
              </w:rPr>
            </w:pPr>
            <w:r w:rsidRPr="00424A2B">
              <w:rPr>
                <w:rFonts w:ascii="Arial" w:hAnsi="Arial" w:cs="Arial"/>
                <w:snapToGrid w:val="0"/>
                <w:sz w:val="20"/>
                <w:szCs w:val="20"/>
                <w:lang w:val="en-GB"/>
              </w:rPr>
              <w:t>Documented e</w:t>
            </w:r>
            <w:r w:rsidR="00C022B2" w:rsidRPr="00424A2B">
              <w:rPr>
                <w:rFonts w:ascii="Arial" w:hAnsi="Arial" w:cs="Arial"/>
                <w:snapToGrid w:val="0"/>
                <w:sz w:val="20"/>
                <w:szCs w:val="20"/>
                <w:lang w:val="en-GB"/>
              </w:rPr>
              <w:t xml:space="preserve">xperience </w:t>
            </w:r>
            <w:r w:rsidR="00C656C0">
              <w:rPr>
                <w:rFonts w:ascii="Arial" w:hAnsi="Arial" w:cs="Arial"/>
                <w:snapToGrid w:val="0"/>
                <w:sz w:val="20"/>
                <w:szCs w:val="20"/>
                <w:lang w:val="en-GB"/>
              </w:rPr>
              <w:t>conducting</w:t>
            </w:r>
            <w:r w:rsidRPr="00424A2B">
              <w:rPr>
                <w:rFonts w:ascii="Arial" w:hAnsi="Arial" w:cs="Arial"/>
                <w:snapToGrid w:val="0"/>
                <w:sz w:val="20"/>
                <w:szCs w:val="20"/>
                <w:lang w:val="en-GB"/>
              </w:rPr>
              <w:t xml:space="preserve"> research in </w:t>
            </w:r>
            <w:r w:rsidR="009C7817" w:rsidRPr="00424A2B">
              <w:rPr>
                <w:rFonts w:ascii="Arial" w:hAnsi="Arial" w:cs="Arial"/>
                <w:snapToGrid w:val="0"/>
                <w:sz w:val="20"/>
                <w:szCs w:val="20"/>
                <w:lang w:val="en-GB"/>
              </w:rPr>
              <w:t>the region / countries</w:t>
            </w:r>
            <w:r w:rsidR="00C85B39" w:rsidRPr="00424A2B">
              <w:rPr>
                <w:rFonts w:ascii="Arial" w:hAnsi="Arial" w:cs="Arial"/>
                <w:snapToGrid w:val="0"/>
                <w:sz w:val="20"/>
                <w:szCs w:val="20"/>
                <w:lang w:val="en-GB"/>
              </w:rPr>
              <w:t xml:space="preserve"> where the study will be conducted.</w:t>
            </w:r>
            <w:r w:rsidRPr="00424A2B">
              <w:rPr>
                <w:rFonts w:ascii="Arial" w:hAnsi="Arial" w:cs="Arial"/>
                <w:snapToGrid w:val="0"/>
                <w:sz w:val="20"/>
                <w:szCs w:val="20"/>
                <w:lang w:val="en-GB"/>
              </w:rPr>
              <w:t xml:space="preserve"> </w:t>
            </w:r>
          </w:p>
        </w:tc>
        <w:tc>
          <w:tcPr>
            <w:tcW w:w="1260" w:type="dxa"/>
            <w:tcBorders>
              <w:bottom w:val="nil"/>
            </w:tcBorders>
          </w:tcPr>
          <w:p w14:paraId="18CDA827" w14:textId="5D905957" w:rsidR="00F464DE" w:rsidRPr="00424A2B" w:rsidRDefault="009C7817" w:rsidP="003D7B6E">
            <w:pPr>
              <w:jc w:val="center"/>
              <w:rPr>
                <w:rFonts w:ascii="Arial" w:hAnsi="Arial" w:cs="Arial"/>
                <w:snapToGrid w:val="0"/>
                <w:sz w:val="20"/>
                <w:szCs w:val="20"/>
                <w:lang w:val="en-GB"/>
              </w:rPr>
            </w:pPr>
            <w:r w:rsidRPr="00424A2B">
              <w:rPr>
                <w:rFonts w:ascii="Arial" w:hAnsi="Arial" w:cs="Arial"/>
                <w:snapToGrid w:val="0"/>
                <w:sz w:val="20"/>
                <w:szCs w:val="20"/>
                <w:lang w:val="en-GB"/>
              </w:rPr>
              <w:t>10</w:t>
            </w:r>
          </w:p>
        </w:tc>
        <w:tc>
          <w:tcPr>
            <w:tcW w:w="630" w:type="dxa"/>
          </w:tcPr>
          <w:p w14:paraId="24B8A122" w14:textId="77777777" w:rsidR="00F464DE" w:rsidRPr="005C59E8" w:rsidRDefault="00F464DE" w:rsidP="003D7B6E">
            <w:pPr>
              <w:jc w:val="center"/>
              <w:rPr>
                <w:rFonts w:ascii="Arial" w:hAnsi="Arial" w:cs="Arial"/>
                <w:snapToGrid w:val="0"/>
                <w:sz w:val="20"/>
                <w:szCs w:val="20"/>
                <w:lang w:val="en-GB"/>
              </w:rPr>
            </w:pPr>
          </w:p>
        </w:tc>
        <w:tc>
          <w:tcPr>
            <w:tcW w:w="630" w:type="dxa"/>
          </w:tcPr>
          <w:p w14:paraId="5A0A5B55" w14:textId="77777777" w:rsidR="00F464DE" w:rsidRPr="005C59E8" w:rsidRDefault="00F464DE" w:rsidP="003D7B6E">
            <w:pPr>
              <w:jc w:val="center"/>
              <w:rPr>
                <w:rFonts w:ascii="Arial" w:hAnsi="Arial" w:cs="Arial"/>
                <w:snapToGrid w:val="0"/>
                <w:sz w:val="20"/>
                <w:szCs w:val="20"/>
                <w:lang w:val="en-GB"/>
              </w:rPr>
            </w:pPr>
          </w:p>
        </w:tc>
        <w:tc>
          <w:tcPr>
            <w:tcW w:w="720" w:type="dxa"/>
          </w:tcPr>
          <w:p w14:paraId="5A5EBEBE" w14:textId="77777777" w:rsidR="00F464DE" w:rsidRPr="005C59E8" w:rsidRDefault="00F464DE" w:rsidP="003D7B6E">
            <w:pPr>
              <w:jc w:val="center"/>
              <w:rPr>
                <w:rFonts w:ascii="Arial" w:hAnsi="Arial" w:cs="Arial"/>
                <w:snapToGrid w:val="0"/>
                <w:sz w:val="20"/>
                <w:szCs w:val="20"/>
                <w:lang w:val="en-GB"/>
              </w:rPr>
            </w:pPr>
          </w:p>
        </w:tc>
        <w:tc>
          <w:tcPr>
            <w:tcW w:w="630" w:type="dxa"/>
          </w:tcPr>
          <w:p w14:paraId="7FC86A51" w14:textId="77777777" w:rsidR="00F464DE" w:rsidRPr="005C59E8" w:rsidRDefault="00F464DE" w:rsidP="003D7B6E">
            <w:pPr>
              <w:jc w:val="center"/>
              <w:rPr>
                <w:rFonts w:ascii="Arial" w:hAnsi="Arial" w:cs="Arial"/>
                <w:snapToGrid w:val="0"/>
                <w:sz w:val="20"/>
                <w:szCs w:val="20"/>
                <w:lang w:val="en-GB"/>
              </w:rPr>
            </w:pPr>
          </w:p>
        </w:tc>
        <w:tc>
          <w:tcPr>
            <w:tcW w:w="630" w:type="dxa"/>
          </w:tcPr>
          <w:p w14:paraId="46A3A9D3" w14:textId="77777777" w:rsidR="00F464DE" w:rsidRPr="005C59E8" w:rsidRDefault="00F464DE" w:rsidP="003D7B6E">
            <w:pPr>
              <w:jc w:val="center"/>
              <w:rPr>
                <w:rFonts w:ascii="Arial" w:hAnsi="Arial" w:cs="Arial"/>
                <w:snapToGrid w:val="0"/>
                <w:sz w:val="20"/>
                <w:szCs w:val="20"/>
                <w:lang w:val="en-GB"/>
              </w:rPr>
            </w:pPr>
          </w:p>
        </w:tc>
      </w:tr>
      <w:tr w:rsidR="00993B09" w:rsidRPr="00A97AF8" w14:paraId="00F6DA4F" w14:textId="77777777" w:rsidTr="5431B751">
        <w:trPr>
          <w:jc w:val="center"/>
        </w:trPr>
        <w:tc>
          <w:tcPr>
            <w:tcW w:w="4981" w:type="dxa"/>
            <w:gridSpan w:val="2"/>
          </w:tcPr>
          <w:p w14:paraId="4D6FEE6C" w14:textId="77777777" w:rsidR="00993B09" w:rsidRPr="00E90A7B" w:rsidRDefault="00993B09"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947FE0" w:rsidRPr="000E5E4F">
              <w:rPr>
                <w:rFonts w:ascii="Arial" w:hAnsi="Arial" w:cs="Arial"/>
                <w:b/>
                <w:snapToGrid w:val="0"/>
                <w:sz w:val="20"/>
                <w:szCs w:val="20"/>
                <w:lang w:val="en-GB"/>
              </w:rPr>
              <w:t>Candidate</w:t>
            </w:r>
            <w:r w:rsidR="00435C6A" w:rsidRPr="000E5E4F">
              <w:rPr>
                <w:rFonts w:ascii="Arial" w:hAnsi="Arial" w:cs="Arial"/>
                <w:b/>
                <w:snapToGrid w:val="0"/>
                <w:sz w:val="20"/>
                <w:szCs w:val="20"/>
                <w:lang w:val="en-GB"/>
              </w:rPr>
              <w:t xml:space="preserve"> and/or O</w:t>
            </w:r>
            <w:r w:rsidR="00A10155" w:rsidRPr="000E5E4F">
              <w:rPr>
                <w:rFonts w:ascii="Arial" w:hAnsi="Arial" w:cs="Arial"/>
                <w:b/>
                <w:snapToGrid w:val="0"/>
                <w:sz w:val="20"/>
                <w:szCs w:val="20"/>
                <w:lang w:val="en-GB"/>
              </w:rPr>
              <w:t>rganisation</w:t>
            </w:r>
          </w:p>
        </w:tc>
        <w:tc>
          <w:tcPr>
            <w:tcW w:w="1260" w:type="dxa"/>
            <w:tcBorders>
              <w:bottom w:val="nil"/>
            </w:tcBorders>
          </w:tcPr>
          <w:p w14:paraId="5A1A7BC6" w14:textId="62F7C71B" w:rsidR="00993B09" w:rsidRPr="00424A2B" w:rsidRDefault="00424A2B" w:rsidP="00613C9E">
            <w:pPr>
              <w:jc w:val="center"/>
              <w:rPr>
                <w:rFonts w:ascii="Arial" w:hAnsi="Arial" w:cs="Arial"/>
                <w:b/>
                <w:snapToGrid w:val="0"/>
                <w:sz w:val="20"/>
                <w:szCs w:val="20"/>
                <w:lang w:val="en-GB"/>
              </w:rPr>
            </w:pPr>
            <w:r w:rsidRPr="00424A2B">
              <w:rPr>
                <w:rFonts w:ascii="Arial" w:hAnsi="Arial" w:cs="Arial"/>
                <w:b/>
                <w:snapToGrid w:val="0"/>
                <w:sz w:val="20"/>
                <w:szCs w:val="20"/>
                <w:lang w:val="en-GB"/>
              </w:rPr>
              <w:t>5</w:t>
            </w:r>
            <w:r w:rsidR="007E3DBC">
              <w:rPr>
                <w:rFonts w:ascii="Arial" w:hAnsi="Arial" w:cs="Arial"/>
                <w:b/>
                <w:snapToGrid w:val="0"/>
                <w:sz w:val="20"/>
                <w:szCs w:val="20"/>
                <w:lang w:val="en-GB"/>
              </w:rPr>
              <w:t>0</w:t>
            </w:r>
          </w:p>
        </w:tc>
        <w:tc>
          <w:tcPr>
            <w:tcW w:w="630" w:type="dxa"/>
          </w:tcPr>
          <w:p w14:paraId="450B5344"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86269A"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B83C60C" w14:textId="77777777" w:rsidR="00993B09" w:rsidRPr="00E90A7B" w:rsidRDefault="00993B09" w:rsidP="003D7B6E">
            <w:pPr>
              <w:jc w:val="center"/>
              <w:rPr>
                <w:rFonts w:ascii="Arial" w:hAnsi="Arial" w:cs="Arial"/>
                <w:b/>
                <w:snapToGrid w:val="0"/>
                <w:sz w:val="20"/>
                <w:szCs w:val="20"/>
                <w:lang w:val="en-GB"/>
              </w:rPr>
            </w:pPr>
          </w:p>
        </w:tc>
        <w:tc>
          <w:tcPr>
            <w:tcW w:w="630" w:type="dxa"/>
          </w:tcPr>
          <w:p w14:paraId="6951ADF9" w14:textId="77777777" w:rsidR="00993B09" w:rsidRPr="00E90A7B" w:rsidRDefault="00993B09" w:rsidP="003D7B6E">
            <w:pPr>
              <w:jc w:val="center"/>
              <w:rPr>
                <w:rFonts w:ascii="Arial" w:hAnsi="Arial" w:cs="Arial"/>
                <w:b/>
                <w:snapToGrid w:val="0"/>
                <w:sz w:val="20"/>
                <w:szCs w:val="20"/>
                <w:lang w:val="en-GB"/>
              </w:rPr>
            </w:pPr>
          </w:p>
        </w:tc>
        <w:tc>
          <w:tcPr>
            <w:tcW w:w="630" w:type="dxa"/>
          </w:tcPr>
          <w:p w14:paraId="7D8C0DB5" w14:textId="77777777" w:rsidR="00993B09" w:rsidRPr="00E90A7B" w:rsidRDefault="00993B09" w:rsidP="003D7B6E">
            <w:pPr>
              <w:jc w:val="center"/>
              <w:rPr>
                <w:rFonts w:ascii="Arial" w:hAnsi="Arial" w:cs="Arial"/>
                <w:b/>
                <w:snapToGrid w:val="0"/>
                <w:sz w:val="20"/>
                <w:szCs w:val="20"/>
                <w:lang w:val="en-GB"/>
              </w:rPr>
            </w:pPr>
          </w:p>
        </w:tc>
      </w:tr>
      <w:tr w:rsidR="005F1CF6" w:rsidRPr="00B601A1" w14:paraId="489AB2BF" w14:textId="77777777" w:rsidTr="5431B751">
        <w:trPr>
          <w:jc w:val="center"/>
        </w:trPr>
        <w:tc>
          <w:tcPr>
            <w:tcW w:w="9481" w:type="dxa"/>
            <w:gridSpan w:val="8"/>
            <w:shd w:val="clear" w:color="auto" w:fill="D9D9D9" w:themeFill="background1" w:themeFillShade="D9"/>
          </w:tcPr>
          <w:p w14:paraId="1921BE6D" w14:textId="77777777" w:rsidR="005F1CF6" w:rsidRPr="006F7472" w:rsidRDefault="005F1CF6" w:rsidP="003D7B6E">
            <w:pPr>
              <w:jc w:val="center"/>
              <w:rPr>
                <w:rFonts w:ascii="Arial" w:hAnsi="Arial" w:cs="Arial"/>
                <w:snapToGrid w:val="0"/>
                <w:sz w:val="20"/>
                <w:szCs w:val="20"/>
                <w:lang w:val="en-GB"/>
              </w:rPr>
            </w:pPr>
          </w:p>
          <w:p w14:paraId="3E931824" w14:textId="0867FDBC" w:rsidR="005F1CF6" w:rsidRPr="006F7472" w:rsidRDefault="005F1CF6" w:rsidP="005F1CF6">
            <w:pPr>
              <w:rPr>
                <w:rFonts w:ascii="Arial" w:hAnsi="Arial" w:cs="Arial"/>
                <w:snapToGrid w:val="0"/>
                <w:sz w:val="20"/>
                <w:szCs w:val="20"/>
                <w:lang w:val="en-GB"/>
              </w:rPr>
            </w:pPr>
            <w:r w:rsidRPr="006F7472">
              <w:rPr>
                <w:rFonts w:ascii="Arial" w:hAnsi="Arial" w:cs="Arial"/>
                <w:b/>
                <w:snapToGrid w:val="0"/>
                <w:sz w:val="20"/>
                <w:szCs w:val="20"/>
                <w:lang w:val="en-GB"/>
              </w:rPr>
              <w:t>Proposed Organisation and Methodology)</w:t>
            </w:r>
            <w:r w:rsidR="000543FC" w:rsidRPr="006F7472">
              <w:rPr>
                <w:rFonts w:ascii="Arial" w:hAnsi="Arial" w:cs="Arial"/>
                <w:snapToGrid w:val="0"/>
                <w:sz w:val="20"/>
                <w:szCs w:val="20"/>
                <w:lang w:val="en-GB"/>
              </w:rPr>
              <w:t xml:space="preserve"> </w:t>
            </w:r>
          </w:p>
          <w:p w14:paraId="2C11F96E" w14:textId="77777777" w:rsidR="005F1CF6" w:rsidRPr="006F7472" w:rsidRDefault="005F1CF6" w:rsidP="003D7B6E">
            <w:pPr>
              <w:jc w:val="center"/>
              <w:rPr>
                <w:rFonts w:ascii="Arial" w:hAnsi="Arial" w:cs="Arial"/>
                <w:snapToGrid w:val="0"/>
                <w:sz w:val="20"/>
                <w:szCs w:val="20"/>
                <w:lang w:val="en-GB"/>
              </w:rPr>
            </w:pPr>
          </w:p>
        </w:tc>
      </w:tr>
      <w:tr w:rsidR="005F1CF6" w:rsidRPr="005C59E8" w14:paraId="09138E0B" w14:textId="77777777" w:rsidTr="5431B751">
        <w:trPr>
          <w:jc w:val="center"/>
        </w:trPr>
        <w:tc>
          <w:tcPr>
            <w:tcW w:w="679" w:type="dxa"/>
          </w:tcPr>
          <w:p w14:paraId="71C835A8" w14:textId="77777777" w:rsidR="005F1CF6" w:rsidRDefault="00993B09"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8BF59EE" w14:textId="5370D8FB" w:rsidR="005F1CF6" w:rsidRPr="006F7472" w:rsidRDefault="005F1CF6" w:rsidP="00FB47C6">
            <w:pPr>
              <w:rPr>
                <w:rFonts w:ascii="Arial" w:hAnsi="Arial" w:cs="Arial"/>
                <w:snapToGrid w:val="0"/>
                <w:sz w:val="20"/>
                <w:szCs w:val="20"/>
                <w:lang w:val="en-GB"/>
              </w:rPr>
            </w:pPr>
            <w:r w:rsidRPr="006F7472">
              <w:rPr>
                <w:rFonts w:ascii="Arial" w:hAnsi="Arial" w:cs="Arial"/>
                <w:snapToGrid w:val="0"/>
                <w:sz w:val="20"/>
                <w:szCs w:val="20"/>
                <w:lang w:val="en-GB"/>
              </w:rPr>
              <w:t xml:space="preserve">To what degree does the proposal show understanding of the </w:t>
            </w:r>
            <w:r w:rsidR="00FB47C6" w:rsidRPr="006F7472">
              <w:rPr>
                <w:rFonts w:ascii="Arial" w:hAnsi="Arial" w:cs="Arial"/>
                <w:snapToGrid w:val="0"/>
                <w:sz w:val="20"/>
                <w:szCs w:val="20"/>
                <w:lang w:val="en-GB"/>
              </w:rPr>
              <w:t>task?</w:t>
            </w:r>
          </w:p>
        </w:tc>
        <w:tc>
          <w:tcPr>
            <w:tcW w:w="1260" w:type="dxa"/>
            <w:tcBorders>
              <w:bottom w:val="nil"/>
            </w:tcBorders>
          </w:tcPr>
          <w:p w14:paraId="4FE9C884" w14:textId="5D2E59BA" w:rsidR="005F1CF6" w:rsidRPr="006F7472" w:rsidRDefault="00FA6733" w:rsidP="003D7B6E">
            <w:pPr>
              <w:jc w:val="center"/>
              <w:rPr>
                <w:rFonts w:ascii="Arial" w:hAnsi="Arial" w:cs="Arial"/>
                <w:snapToGrid w:val="0"/>
                <w:sz w:val="20"/>
                <w:szCs w:val="20"/>
                <w:lang w:val="en-GB"/>
              </w:rPr>
            </w:pPr>
            <w:r>
              <w:rPr>
                <w:rFonts w:ascii="Arial" w:hAnsi="Arial" w:cs="Arial"/>
                <w:snapToGrid w:val="0"/>
                <w:sz w:val="20"/>
                <w:szCs w:val="20"/>
                <w:lang w:val="en-GB"/>
              </w:rPr>
              <w:t>15</w:t>
            </w:r>
          </w:p>
        </w:tc>
        <w:tc>
          <w:tcPr>
            <w:tcW w:w="630" w:type="dxa"/>
          </w:tcPr>
          <w:p w14:paraId="56BE4D9D" w14:textId="77777777" w:rsidR="005F1CF6" w:rsidRPr="006F7472" w:rsidRDefault="005F1CF6" w:rsidP="003D7B6E">
            <w:pPr>
              <w:jc w:val="center"/>
              <w:rPr>
                <w:rFonts w:ascii="Arial" w:hAnsi="Arial" w:cs="Arial"/>
                <w:snapToGrid w:val="0"/>
                <w:sz w:val="20"/>
                <w:szCs w:val="20"/>
                <w:lang w:val="en-GB"/>
              </w:rPr>
            </w:pPr>
          </w:p>
        </w:tc>
        <w:tc>
          <w:tcPr>
            <w:tcW w:w="630" w:type="dxa"/>
          </w:tcPr>
          <w:p w14:paraId="5DB45BD2" w14:textId="77777777" w:rsidR="005F1CF6" w:rsidRPr="005C59E8" w:rsidRDefault="005F1CF6" w:rsidP="003D7B6E">
            <w:pPr>
              <w:jc w:val="center"/>
              <w:rPr>
                <w:rFonts w:ascii="Arial" w:hAnsi="Arial" w:cs="Arial"/>
                <w:snapToGrid w:val="0"/>
                <w:sz w:val="20"/>
                <w:szCs w:val="20"/>
                <w:lang w:val="en-GB"/>
              </w:rPr>
            </w:pPr>
          </w:p>
        </w:tc>
        <w:tc>
          <w:tcPr>
            <w:tcW w:w="720" w:type="dxa"/>
          </w:tcPr>
          <w:p w14:paraId="6B3374AF" w14:textId="77777777" w:rsidR="005F1CF6" w:rsidRPr="005C59E8" w:rsidRDefault="005F1CF6" w:rsidP="003D7B6E">
            <w:pPr>
              <w:jc w:val="center"/>
              <w:rPr>
                <w:rFonts w:ascii="Arial" w:hAnsi="Arial" w:cs="Arial"/>
                <w:snapToGrid w:val="0"/>
                <w:sz w:val="20"/>
                <w:szCs w:val="20"/>
                <w:lang w:val="en-GB"/>
              </w:rPr>
            </w:pPr>
          </w:p>
        </w:tc>
        <w:tc>
          <w:tcPr>
            <w:tcW w:w="630" w:type="dxa"/>
          </w:tcPr>
          <w:p w14:paraId="30103EE8" w14:textId="77777777" w:rsidR="005F1CF6" w:rsidRPr="005C59E8" w:rsidRDefault="005F1CF6" w:rsidP="003D7B6E">
            <w:pPr>
              <w:jc w:val="center"/>
              <w:rPr>
                <w:rFonts w:ascii="Arial" w:hAnsi="Arial" w:cs="Arial"/>
                <w:snapToGrid w:val="0"/>
                <w:sz w:val="20"/>
                <w:szCs w:val="20"/>
                <w:lang w:val="en-GB"/>
              </w:rPr>
            </w:pPr>
          </w:p>
        </w:tc>
        <w:tc>
          <w:tcPr>
            <w:tcW w:w="630" w:type="dxa"/>
          </w:tcPr>
          <w:p w14:paraId="7A4A2252" w14:textId="77777777" w:rsidR="005F1CF6" w:rsidRPr="005C59E8" w:rsidRDefault="005F1CF6" w:rsidP="003D7B6E">
            <w:pPr>
              <w:jc w:val="center"/>
              <w:rPr>
                <w:rFonts w:ascii="Arial" w:hAnsi="Arial" w:cs="Arial"/>
                <w:snapToGrid w:val="0"/>
                <w:sz w:val="20"/>
                <w:szCs w:val="20"/>
                <w:lang w:val="en-GB"/>
              </w:rPr>
            </w:pPr>
          </w:p>
        </w:tc>
      </w:tr>
      <w:tr w:rsidR="005F1CF6" w:rsidRPr="005C59E8" w14:paraId="04A6FC01" w14:textId="77777777" w:rsidTr="5431B751">
        <w:trPr>
          <w:jc w:val="center"/>
        </w:trPr>
        <w:tc>
          <w:tcPr>
            <w:tcW w:w="679" w:type="dxa"/>
          </w:tcPr>
          <w:p w14:paraId="4E3CDEFD" w14:textId="77777777" w:rsidR="005F1CF6" w:rsidRDefault="00993B09"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0436315" w14:textId="20EFC769" w:rsidR="005F1CF6" w:rsidRPr="006F7472" w:rsidRDefault="005F1CF6" w:rsidP="000543FC">
            <w:pPr>
              <w:rPr>
                <w:rFonts w:ascii="Arial" w:hAnsi="Arial" w:cs="Arial"/>
                <w:snapToGrid w:val="0"/>
                <w:sz w:val="20"/>
                <w:szCs w:val="20"/>
                <w:lang w:val="en-GB"/>
              </w:rPr>
            </w:pPr>
            <w:r w:rsidRPr="006F7472">
              <w:rPr>
                <w:rFonts w:ascii="Arial" w:hAnsi="Arial" w:cs="Arial"/>
                <w:snapToGrid w:val="0"/>
                <w:sz w:val="20"/>
                <w:szCs w:val="20"/>
                <w:lang w:val="en-GB"/>
              </w:rPr>
              <w:t>Have the T</w:t>
            </w:r>
            <w:r w:rsidR="000543FC" w:rsidRPr="006F7472">
              <w:rPr>
                <w:rFonts w:ascii="Arial" w:hAnsi="Arial" w:cs="Arial"/>
                <w:snapToGrid w:val="0"/>
                <w:sz w:val="20"/>
                <w:szCs w:val="20"/>
                <w:lang w:val="en-GB"/>
              </w:rPr>
              <w:t>erms of Reference</w:t>
            </w:r>
            <w:r w:rsidRPr="006F7472">
              <w:rPr>
                <w:rFonts w:ascii="Arial" w:hAnsi="Arial" w:cs="Arial"/>
                <w:snapToGrid w:val="0"/>
                <w:sz w:val="20"/>
                <w:szCs w:val="20"/>
                <w:lang w:val="en-GB"/>
              </w:rPr>
              <w:t xml:space="preserve"> been addressed in sufficient detail?</w:t>
            </w:r>
          </w:p>
        </w:tc>
        <w:tc>
          <w:tcPr>
            <w:tcW w:w="1260" w:type="dxa"/>
            <w:tcBorders>
              <w:bottom w:val="nil"/>
            </w:tcBorders>
          </w:tcPr>
          <w:p w14:paraId="043CE7F0" w14:textId="388CCE6E" w:rsidR="005F1CF6" w:rsidRPr="006F7472" w:rsidRDefault="00B36E9E" w:rsidP="003D7B6E">
            <w:pPr>
              <w:jc w:val="center"/>
              <w:rPr>
                <w:rFonts w:ascii="Arial" w:hAnsi="Arial" w:cs="Arial"/>
                <w:snapToGrid w:val="0"/>
                <w:sz w:val="20"/>
                <w:szCs w:val="20"/>
                <w:lang w:val="en-GB"/>
              </w:rPr>
            </w:pPr>
            <w:r>
              <w:rPr>
                <w:rFonts w:ascii="Arial" w:hAnsi="Arial" w:cs="Arial"/>
                <w:snapToGrid w:val="0"/>
                <w:sz w:val="20"/>
                <w:szCs w:val="20"/>
                <w:lang w:val="en-GB"/>
              </w:rPr>
              <w:t>1</w:t>
            </w:r>
            <w:r w:rsidR="00D5493A">
              <w:rPr>
                <w:rFonts w:ascii="Arial" w:hAnsi="Arial" w:cs="Arial"/>
                <w:snapToGrid w:val="0"/>
                <w:sz w:val="20"/>
                <w:szCs w:val="20"/>
                <w:lang w:val="en-GB"/>
              </w:rPr>
              <w:t>5</w:t>
            </w:r>
          </w:p>
        </w:tc>
        <w:tc>
          <w:tcPr>
            <w:tcW w:w="630" w:type="dxa"/>
          </w:tcPr>
          <w:p w14:paraId="2F9A845B" w14:textId="77777777" w:rsidR="005F1CF6" w:rsidRPr="006F7472" w:rsidRDefault="005F1CF6" w:rsidP="003D7B6E">
            <w:pPr>
              <w:jc w:val="center"/>
              <w:rPr>
                <w:rFonts w:ascii="Arial" w:hAnsi="Arial" w:cs="Arial"/>
                <w:snapToGrid w:val="0"/>
                <w:sz w:val="20"/>
                <w:szCs w:val="20"/>
                <w:lang w:val="en-GB"/>
              </w:rPr>
            </w:pPr>
          </w:p>
        </w:tc>
        <w:tc>
          <w:tcPr>
            <w:tcW w:w="630" w:type="dxa"/>
          </w:tcPr>
          <w:p w14:paraId="55D46A4E" w14:textId="77777777" w:rsidR="005F1CF6" w:rsidRPr="005C59E8" w:rsidRDefault="005F1CF6" w:rsidP="003D7B6E">
            <w:pPr>
              <w:jc w:val="center"/>
              <w:rPr>
                <w:rFonts w:ascii="Arial" w:hAnsi="Arial" w:cs="Arial"/>
                <w:snapToGrid w:val="0"/>
                <w:sz w:val="20"/>
                <w:szCs w:val="20"/>
                <w:lang w:val="en-GB"/>
              </w:rPr>
            </w:pPr>
          </w:p>
        </w:tc>
        <w:tc>
          <w:tcPr>
            <w:tcW w:w="720" w:type="dxa"/>
          </w:tcPr>
          <w:p w14:paraId="50FF049B" w14:textId="77777777" w:rsidR="005F1CF6" w:rsidRPr="005C59E8" w:rsidRDefault="005F1CF6" w:rsidP="003D7B6E">
            <w:pPr>
              <w:jc w:val="center"/>
              <w:rPr>
                <w:rFonts w:ascii="Arial" w:hAnsi="Arial" w:cs="Arial"/>
                <w:snapToGrid w:val="0"/>
                <w:sz w:val="20"/>
                <w:szCs w:val="20"/>
                <w:lang w:val="en-GB"/>
              </w:rPr>
            </w:pPr>
          </w:p>
        </w:tc>
        <w:tc>
          <w:tcPr>
            <w:tcW w:w="630" w:type="dxa"/>
          </w:tcPr>
          <w:p w14:paraId="62609914" w14:textId="77777777" w:rsidR="005F1CF6" w:rsidRPr="005C59E8" w:rsidRDefault="005F1CF6" w:rsidP="003D7B6E">
            <w:pPr>
              <w:jc w:val="center"/>
              <w:rPr>
                <w:rFonts w:ascii="Arial" w:hAnsi="Arial" w:cs="Arial"/>
                <w:snapToGrid w:val="0"/>
                <w:sz w:val="20"/>
                <w:szCs w:val="20"/>
                <w:lang w:val="en-GB"/>
              </w:rPr>
            </w:pPr>
          </w:p>
        </w:tc>
        <w:tc>
          <w:tcPr>
            <w:tcW w:w="630" w:type="dxa"/>
          </w:tcPr>
          <w:p w14:paraId="2EDD8E40" w14:textId="77777777" w:rsidR="005F1CF6" w:rsidRPr="005C59E8" w:rsidRDefault="005F1CF6" w:rsidP="003D7B6E">
            <w:pPr>
              <w:jc w:val="center"/>
              <w:rPr>
                <w:rFonts w:ascii="Arial" w:hAnsi="Arial" w:cs="Arial"/>
                <w:snapToGrid w:val="0"/>
                <w:sz w:val="20"/>
                <w:szCs w:val="20"/>
                <w:lang w:val="en-GB"/>
              </w:rPr>
            </w:pPr>
          </w:p>
        </w:tc>
      </w:tr>
      <w:tr w:rsidR="00DA56BA" w:rsidRPr="00AE1DCE" w14:paraId="58E77E7C" w14:textId="77777777" w:rsidTr="5431B751">
        <w:trPr>
          <w:jc w:val="center"/>
        </w:trPr>
        <w:tc>
          <w:tcPr>
            <w:tcW w:w="679" w:type="dxa"/>
          </w:tcPr>
          <w:p w14:paraId="5F01A61B" w14:textId="43EC45E5" w:rsidR="00DA56BA" w:rsidRDefault="00DA56BA"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5D4E3811" w14:textId="047BF4F5" w:rsidR="00B42F14" w:rsidRPr="006F7472" w:rsidRDefault="00DA56BA" w:rsidP="000754F1">
            <w:pPr>
              <w:rPr>
                <w:rFonts w:ascii="Arial" w:hAnsi="Arial" w:cs="Arial"/>
                <w:snapToGrid w:val="0"/>
                <w:sz w:val="20"/>
                <w:szCs w:val="20"/>
                <w:lang w:val="en-GB"/>
              </w:rPr>
            </w:pPr>
            <w:r>
              <w:rPr>
                <w:rFonts w:ascii="Arial" w:hAnsi="Arial" w:cs="Arial"/>
                <w:snapToGrid w:val="0"/>
                <w:sz w:val="20"/>
                <w:szCs w:val="20"/>
                <w:lang w:val="en-GB"/>
              </w:rPr>
              <w:t xml:space="preserve">Has potential risks </w:t>
            </w:r>
            <w:r w:rsidR="00B42F14">
              <w:rPr>
                <w:rFonts w:ascii="Arial" w:hAnsi="Arial" w:cs="Arial"/>
                <w:snapToGrid w:val="0"/>
                <w:sz w:val="20"/>
                <w:szCs w:val="20"/>
                <w:lang w:val="en-GB"/>
              </w:rPr>
              <w:t xml:space="preserve">been </w:t>
            </w:r>
            <w:r w:rsidR="00277C54">
              <w:rPr>
                <w:rFonts w:ascii="Arial" w:hAnsi="Arial" w:cs="Arial"/>
                <w:snapToGrid w:val="0"/>
                <w:sz w:val="20"/>
                <w:szCs w:val="20"/>
                <w:lang w:val="en-GB"/>
              </w:rPr>
              <w:t>identified,</w:t>
            </w:r>
            <w:r w:rsidR="00B42F14">
              <w:rPr>
                <w:rFonts w:ascii="Arial" w:hAnsi="Arial" w:cs="Arial"/>
                <w:snapToGrid w:val="0"/>
                <w:sz w:val="20"/>
                <w:szCs w:val="20"/>
                <w:lang w:val="en-GB"/>
              </w:rPr>
              <w:t xml:space="preserve"> and mitigation measures been included </w:t>
            </w:r>
            <w:r w:rsidR="00277C54">
              <w:rPr>
                <w:rFonts w:ascii="Arial" w:hAnsi="Arial" w:cs="Arial"/>
                <w:snapToGrid w:val="0"/>
                <w:sz w:val="20"/>
                <w:szCs w:val="20"/>
                <w:lang w:val="en-GB"/>
              </w:rPr>
              <w:t>in the proposal?</w:t>
            </w:r>
          </w:p>
        </w:tc>
        <w:tc>
          <w:tcPr>
            <w:tcW w:w="1260" w:type="dxa"/>
          </w:tcPr>
          <w:p w14:paraId="1CC9D159" w14:textId="012BBF8E" w:rsidR="00DA56BA" w:rsidRDefault="00D5493A" w:rsidP="003D7B6E">
            <w:pPr>
              <w:jc w:val="center"/>
              <w:rPr>
                <w:rFonts w:ascii="Arial" w:hAnsi="Arial" w:cs="Arial"/>
                <w:snapToGrid w:val="0"/>
                <w:sz w:val="20"/>
                <w:szCs w:val="20"/>
                <w:lang w:val="en-GB"/>
              </w:rPr>
            </w:pPr>
            <w:r>
              <w:rPr>
                <w:rFonts w:ascii="Arial" w:hAnsi="Arial" w:cs="Arial"/>
                <w:snapToGrid w:val="0"/>
                <w:sz w:val="20"/>
                <w:szCs w:val="20"/>
                <w:lang w:val="en-GB"/>
              </w:rPr>
              <w:t>5</w:t>
            </w:r>
          </w:p>
        </w:tc>
        <w:tc>
          <w:tcPr>
            <w:tcW w:w="630" w:type="dxa"/>
          </w:tcPr>
          <w:p w14:paraId="05710FC3" w14:textId="77777777" w:rsidR="00DA56BA" w:rsidRPr="006F7472" w:rsidRDefault="00DA56BA" w:rsidP="003D7B6E">
            <w:pPr>
              <w:jc w:val="center"/>
              <w:rPr>
                <w:rFonts w:ascii="Arial" w:hAnsi="Arial" w:cs="Arial"/>
                <w:snapToGrid w:val="0"/>
                <w:sz w:val="20"/>
                <w:szCs w:val="20"/>
                <w:lang w:val="en-GB"/>
              </w:rPr>
            </w:pPr>
          </w:p>
        </w:tc>
        <w:tc>
          <w:tcPr>
            <w:tcW w:w="630" w:type="dxa"/>
          </w:tcPr>
          <w:p w14:paraId="5D7669CE" w14:textId="77777777" w:rsidR="00DA56BA" w:rsidRPr="005C59E8" w:rsidRDefault="00DA56BA" w:rsidP="003D7B6E">
            <w:pPr>
              <w:jc w:val="center"/>
              <w:rPr>
                <w:rFonts w:ascii="Arial" w:hAnsi="Arial" w:cs="Arial"/>
                <w:snapToGrid w:val="0"/>
                <w:sz w:val="20"/>
                <w:szCs w:val="20"/>
                <w:lang w:val="en-GB"/>
              </w:rPr>
            </w:pPr>
          </w:p>
        </w:tc>
        <w:tc>
          <w:tcPr>
            <w:tcW w:w="720" w:type="dxa"/>
          </w:tcPr>
          <w:p w14:paraId="22C5E5FE" w14:textId="77777777" w:rsidR="00DA56BA" w:rsidRPr="005C59E8" w:rsidRDefault="00DA56BA" w:rsidP="003D7B6E">
            <w:pPr>
              <w:jc w:val="center"/>
              <w:rPr>
                <w:rFonts w:ascii="Arial" w:hAnsi="Arial" w:cs="Arial"/>
                <w:snapToGrid w:val="0"/>
                <w:sz w:val="20"/>
                <w:szCs w:val="20"/>
                <w:lang w:val="en-GB"/>
              </w:rPr>
            </w:pPr>
          </w:p>
        </w:tc>
        <w:tc>
          <w:tcPr>
            <w:tcW w:w="630" w:type="dxa"/>
          </w:tcPr>
          <w:p w14:paraId="1D15192B" w14:textId="77777777" w:rsidR="00DA56BA" w:rsidRPr="005C59E8" w:rsidRDefault="00DA56BA" w:rsidP="003D7B6E">
            <w:pPr>
              <w:jc w:val="center"/>
              <w:rPr>
                <w:rFonts w:ascii="Arial" w:hAnsi="Arial" w:cs="Arial"/>
                <w:snapToGrid w:val="0"/>
                <w:sz w:val="20"/>
                <w:szCs w:val="20"/>
                <w:lang w:val="en-GB"/>
              </w:rPr>
            </w:pPr>
          </w:p>
        </w:tc>
        <w:tc>
          <w:tcPr>
            <w:tcW w:w="630" w:type="dxa"/>
          </w:tcPr>
          <w:p w14:paraId="4D733C92" w14:textId="77777777" w:rsidR="00DA56BA" w:rsidRPr="005C59E8" w:rsidRDefault="00DA56BA" w:rsidP="003D7B6E">
            <w:pPr>
              <w:jc w:val="center"/>
              <w:rPr>
                <w:rFonts w:ascii="Arial" w:hAnsi="Arial" w:cs="Arial"/>
                <w:snapToGrid w:val="0"/>
                <w:sz w:val="20"/>
                <w:szCs w:val="20"/>
                <w:lang w:val="en-GB"/>
              </w:rPr>
            </w:pPr>
          </w:p>
        </w:tc>
      </w:tr>
      <w:tr w:rsidR="0078036D" w:rsidRPr="005C59E8" w14:paraId="5DD2B1C4" w14:textId="77777777" w:rsidTr="5431B751">
        <w:trPr>
          <w:jc w:val="center"/>
        </w:trPr>
        <w:tc>
          <w:tcPr>
            <w:tcW w:w="679" w:type="dxa"/>
          </w:tcPr>
          <w:p w14:paraId="163ED658" w14:textId="77777777" w:rsidR="0078036D" w:rsidRDefault="00595A81"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03B1BBC0" w14:textId="19ED3F09" w:rsidR="0078036D" w:rsidRPr="006F7472" w:rsidRDefault="0078036D" w:rsidP="000754F1">
            <w:pPr>
              <w:rPr>
                <w:rFonts w:ascii="Arial" w:hAnsi="Arial" w:cs="Arial"/>
                <w:snapToGrid w:val="0"/>
                <w:sz w:val="20"/>
                <w:szCs w:val="20"/>
                <w:lang w:val="en-GB"/>
              </w:rPr>
            </w:pPr>
            <w:r w:rsidRPr="006F7472">
              <w:rPr>
                <w:rFonts w:ascii="Arial" w:hAnsi="Arial" w:cs="Arial"/>
                <w:snapToGrid w:val="0"/>
                <w:sz w:val="20"/>
                <w:szCs w:val="20"/>
                <w:lang w:val="en-GB"/>
              </w:rPr>
              <w:t xml:space="preserve">Is the sequence of activities and the planning logical, realistic and promising efficient implementation to </w:t>
            </w:r>
            <w:r w:rsidR="00864579" w:rsidRPr="006F7472">
              <w:rPr>
                <w:rFonts w:ascii="Arial" w:hAnsi="Arial" w:cs="Arial"/>
                <w:snapToGrid w:val="0"/>
                <w:sz w:val="20"/>
                <w:szCs w:val="20"/>
                <w:lang w:val="en-GB"/>
              </w:rPr>
              <w:t>the Contract</w:t>
            </w:r>
            <w:r w:rsidRPr="006F7472">
              <w:rPr>
                <w:rFonts w:ascii="Arial" w:hAnsi="Arial" w:cs="Arial"/>
                <w:snapToGrid w:val="0"/>
                <w:sz w:val="20"/>
                <w:szCs w:val="20"/>
                <w:lang w:val="en-GB"/>
              </w:rPr>
              <w:t>?</w:t>
            </w:r>
          </w:p>
        </w:tc>
        <w:tc>
          <w:tcPr>
            <w:tcW w:w="1260" w:type="dxa"/>
          </w:tcPr>
          <w:p w14:paraId="547C56B1" w14:textId="58679587" w:rsidR="0078036D" w:rsidRPr="006F7472" w:rsidRDefault="00DA56BA" w:rsidP="003D7B6E">
            <w:pPr>
              <w:jc w:val="center"/>
              <w:rPr>
                <w:rFonts w:ascii="Arial" w:hAnsi="Arial" w:cs="Arial"/>
                <w:snapToGrid w:val="0"/>
                <w:sz w:val="20"/>
                <w:szCs w:val="20"/>
                <w:lang w:val="en-GB"/>
              </w:rPr>
            </w:pPr>
            <w:r>
              <w:rPr>
                <w:rFonts w:ascii="Arial" w:hAnsi="Arial" w:cs="Arial"/>
                <w:snapToGrid w:val="0"/>
                <w:sz w:val="20"/>
                <w:szCs w:val="20"/>
                <w:lang w:val="en-GB"/>
              </w:rPr>
              <w:t>1</w:t>
            </w:r>
            <w:r w:rsidR="00D5493A">
              <w:rPr>
                <w:rFonts w:ascii="Arial" w:hAnsi="Arial" w:cs="Arial"/>
                <w:snapToGrid w:val="0"/>
                <w:sz w:val="20"/>
                <w:szCs w:val="20"/>
                <w:lang w:val="en-GB"/>
              </w:rPr>
              <w:t>5</w:t>
            </w:r>
          </w:p>
        </w:tc>
        <w:tc>
          <w:tcPr>
            <w:tcW w:w="630" w:type="dxa"/>
          </w:tcPr>
          <w:p w14:paraId="4116A901" w14:textId="77777777" w:rsidR="0078036D" w:rsidRPr="006F7472" w:rsidRDefault="0078036D" w:rsidP="003D7B6E">
            <w:pPr>
              <w:jc w:val="center"/>
              <w:rPr>
                <w:rFonts w:ascii="Arial" w:hAnsi="Arial" w:cs="Arial"/>
                <w:snapToGrid w:val="0"/>
                <w:sz w:val="20"/>
                <w:szCs w:val="20"/>
                <w:lang w:val="en-GB"/>
              </w:rPr>
            </w:pPr>
          </w:p>
        </w:tc>
        <w:tc>
          <w:tcPr>
            <w:tcW w:w="630" w:type="dxa"/>
          </w:tcPr>
          <w:p w14:paraId="1D5E6A00" w14:textId="77777777" w:rsidR="0078036D" w:rsidRPr="005C59E8" w:rsidRDefault="0078036D" w:rsidP="003D7B6E">
            <w:pPr>
              <w:jc w:val="center"/>
              <w:rPr>
                <w:rFonts w:ascii="Arial" w:hAnsi="Arial" w:cs="Arial"/>
                <w:snapToGrid w:val="0"/>
                <w:sz w:val="20"/>
                <w:szCs w:val="20"/>
                <w:lang w:val="en-GB"/>
              </w:rPr>
            </w:pPr>
          </w:p>
        </w:tc>
        <w:tc>
          <w:tcPr>
            <w:tcW w:w="720" w:type="dxa"/>
          </w:tcPr>
          <w:p w14:paraId="4A154549" w14:textId="77777777" w:rsidR="0078036D" w:rsidRPr="005C59E8" w:rsidRDefault="0078036D" w:rsidP="003D7B6E">
            <w:pPr>
              <w:jc w:val="center"/>
              <w:rPr>
                <w:rFonts w:ascii="Arial" w:hAnsi="Arial" w:cs="Arial"/>
                <w:snapToGrid w:val="0"/>
                <w:sz w:val="20"/>
                <w:szCs w:val="20"/>
                <w:lang w:val="en-GB"/>
              </w:rPr>
            </w:pPr>
          </w:p>
        </w:tc>
        <w:tc>
          <w:tcPr>
            <w:tcW w:w="630" w:type="dxa"/>
          </w:tcPr>
          <w:p w14:paraId="2D0FDFB5" w14:textId="77777777" w:rsidR="0078036D" w:rsidRPr="005C59E8" w:rsidRDefault="0078036D" w:rsidP="003D7B6E">
            <w:pPr>
              <w:jc w:val="center"/>
              <w:rPr>
                <w:rFonts w:ascii="Arial" w:hAnsi="Arial" w:cs="Arial"/>
                <w:snapToGrid w:val="0"/>
                <w:sz w:val="20"/>
                <w:szCs w:val="20"/>
                <w:lang w:val="en-GB"/>
              </w:rPr>
            </w:pPr>
          </w:p>
        </w:tc>
        <w:tc>
          <w:tcPr>
            <w:tcW w:w="630" w:type="dxa"/>
          </w:tcPr>
          <w:p w14:paraId="5505E298" w14:textId="77777777" w:rsidR="0078036D" w:rsidRPr="005C59E8" w:rsidRDefault="0078036D" w:rsidP="003D7B6E">
            <w:pPr>
              <w:jc w:val="center"/>
              <w:rPr>
                <w:rFonts w:ascii="Arial" w:hAnsi="Arial" w:cs="Arial"/>
                <w:snapToGrid w:val="0"/>
                <w:sz w:val="20"/>
                <w:szCs w:val="20"/>
                <w:lang w:val="en-GB"/>
              </w:rPr>
            </w:pPr>
          </w:p>
        </w:tc>
      </w:tr>
      <w:tr w:rsidR="00591D58" w:rsidRPr="007D5810" w14:paraId="67DECB30" w14:textId="77777777" w:rsidTr="5431B751">
        <w:trPr>
          <w:jc w:val="center"/>
        </w:trPr>
        <w:tc>
          <w:tcPr>
            <w:tcW w:w="4981" w:type="dxa"/>
            <w:gridSpan w:val="2"/>
          </w:tcPr>
          <w:p w14:paraId="77B9D126" w14:textId="77777777" w:rsidR="00591D58" w:rsidRPr="007D5810" w:rsidRDefault="00591D58" w:rsidP="0078036D">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2E998BFA" w14:textId="628B94C1" w:rsidR="00591D58" w:rsidRPr="00B349A7" w:rsidRDefault="329FE757" w:rsidP="5431B751">
            <w:pPr>
              <w:jc w:val="center"/>
              <w:rPr>
                <w:rFonts w:ascii="Arial" w:hAnsi="Arial" w:cs="Arial"/>
                <w:b/>
                <w:bCs/>
                <w:snapToGrid w:val="0"/>
                <w:sz w:val="20"/>
                <w:szCs w:val="20"/>
                <w:lang w:val="en-GB"/>
              </w:rPr>
            </w:pPr>
            <w:r w:rsidRPr="5431B751">
              <w:rPr>
                <w:rFonts w:ascii="Arial" w:hAnsi="Arial" w:cs="Arial"/>
                <w:b/>
                <w:bCs/>
                <w:snapToGrid w:val="0"/>
                <w:sz w:val="20"/>
                <w:szCs w:val="20"/>
                <w:lang w:val="en-GB"/>
              </w:rPr>
              <w:t>50</w:t>
            </w:r>
          </w:p>
        </w:tc>
        <w:tc>
          <w:tcPr>
            <w:tcW w:w="630" w:type="dxa"/>
          </w:tcPr>
          <w:p w14:paraId="539BC252"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97AAF17" w14:textId="77777777" w:rsidR="00591D58" w:rsidRPr="007D5810" w:rsidRDefault="00591D58" w:rsidP="003D7B6E">
            <w:pPr>
              <w:jc w:val="center"/>
              <w:rPr>
                <w:rFonts w:ascii="Arial" w:hAnsi="Arial" w:cs="Arial"/>
                <w:b/>
                <w:snapToGrid w:val="0"/>
                <w:sz w:val="20"/>
                <w:szCs w:val="20"/>
                <w:lang w:val="en-GB"/>
              </w:rPr>
            </w:pPr>
          </w:p>
        </w:tc>
        <w:tc>
          <w:tcPr>
            <w:tcW w:w="720" w:type="dxa"/>
          </w:tcPr>
          <w:p w14:paraId="129BBD08" w14:textId="77777777" w:rsidR="00591D58" w:rsidRPr="007D5810" w:rsidRDefault="00591D58" w:rsidP="003D7B6E">
            <w:pPr>
              <w:jc w:val="center"/>
              <w:rPr>
                <w:rFonts w:ascii="Arial" w:hAnsi="Arial" w:cs="Arial"/>
                <w:b/>
                <w:snapToGrid w:val="0"/>
                <w:sz w:val="20"/>
                <w:szCs w:val="20"/>
                <w:lang w:val="en-GB"/>
              </w:rPr>
            </w:pPr>
          </w:p>
        </w:tc>
        <w:tc>
          <w:tcPr>
            <w:tcW w:w="630" w:type="dxa"/>
          </w:tcPr>
          <w:p w14:paraId="7BAF8DCE"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8E016FE" w14:textId="77777777" w:rsidR="00591D58" w:rsidRPr="007D5810" w:rsidRDefault="00591D58" w:rsidP="003D7B6E">
            <w:pPr>
              <w:jc w:val="center"/>
              <w:rPr>
                <w:rFonts w:ascii="Arial" w:hAnsi="Arial" w:cs="Arial"/>
                <w:b/>
                <w:snapToGrid w:val="0"/>
                <w:sz w:val="20"/>
                <w:szCs w:val="20"/>
                <w:lang w:val="en-GB"/>
              </w:rPr>
            </w:pPr>
          </w:p>
        </w:tc>
      </w:tr>
      <w:tr w:rsidR="00D811DC" w:rsidRPr="007D5810" w14:paraId="5852BA9E" w14:textId="77777777" w:rsidTr="5431B751">
        <w:trPr>
          <w:jc w:val="center"/>
        </w:trPr>
        <w:tc>
          <w:tcPr>
            <w:tcW w:w="4981" w:type="dxa"/>
            <w:gridSpan w:val="2"/>
            <w:tcBorders>
              <w:bottom w:val="single" w:sz="4" w:space="0" w:color="auto"/>
            </w:tcBorders>
            <w:shd w:val="clear" w:color="auto" w:fill="D9D9D9" w:themeFill="background1" w:themeFillShade="D9"/>
          </w:tcPr>
          <w:p w14:paraId="4CFE79F7"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hemeFill="background1" w:themeFillShade="D9"/>
          </w:tcPr>
          <w:p w14:paraId="5999D74A"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hemeFill="background1" w:themeFillShade="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0A0E95E4" w14:textId="77777777" w:rsidR="001423DB" w:rsidRDefault="001423DB" w:rsidP="009809DB">
      <w:pPr>
        <w:rPr>
          <w:rFonts w:ascii="Arial" w:hAnsi="Arial" w:cs="Arial"/>
          <w:b/>
          <w:sz w:val="20"/>
          <w:szCs w:val="20"/>
          <w:lang w:val="en-GB"/>
        </w:rPr>
      </w:pPr>
    </w:p>
    <w:p w14:paraId="1776F625" w14:textId="7600717C"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lastRenderedPageBreak/>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3A50AA">
      <w:pPr>
        <w:numPr>
          <w:ilvl w:val="0"/>
          <w:numId w:val="9"/>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Pr="00E87CE1"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w:t>
      </w:r>
      <w:r w:rsidRPr="00E87CE1">
        <w:rPr>
          <w:rFonts w:ascii="Arial" w:hAnsi="Arial"/>
          <w:sz w:val="20"/>
          <w:szCs w:val="20"/>
          <w:lang w:val="en-GB"/>
        </w:rPr>
        <w:t xml:space="preserve">about the result of the evaluation process. </w:t>
      </w:r>
    </w:p>
    <w:p w14:paraId="254D5A2C" w14:textId="77777777" w:rsidR="005435F7" w:rsidRPr="00E87CE1" w:rsidRDefault="005435F7" w:rsidP="00353E34">
      <w:pPr>
        <w:tabs>
          <w:tab w:val="left" w:pos="-360"/>
        </w:tabs>
        <w:autoSpaceDE w:val="0"/>
        <w:autoSpaceDN w:val="0"/>
        <w:adjustRightInd w:val="0"/>
        <w:rPr>
          <w:rFonts w:ascii="Arial" w:hAnsi="Arial" w:cs="Arial"/>
          <w:sz w:val="20"/>
          <w:szCs w:val="20"/>
          <w:lang w:val="en-GB"/>
        </w:rPr>
      </w:pPr>
    </w:p>
    <w:p w14:paraId="238907E1" w14:textId="2B5284AC" w:rsidR="00C44746" w:rsidRDefault="002B05E8" w:rsidP="00731AD4">
      <w:pPr>
        <w:autoSpaceDE w:val="0"/>
        <w:autoSpaceDN w:val="0"/>
        <w:adjustRightInd w:val="0"/>
        <w:rPr>
          <w:rFonts w:ascii="Arial" w:hAnsi="Arial" w:cs="Arial"/>
          <w:sz w:val="20"/>
          <w:szCs w:val="20"/>
          <w:lang w:val="en-GB"/>
        </w:rPr>
      </w:pPr>
      <w:r w:rsidRPr="00E87CE1">
        <w:rPr>
          <w:rFonts w:ascii="Arial" w:hAnsi="Arial" w:cs="Arial"/>
          <w:sz w:val="20"/>
          <w:szCs w:val="20"/>
          <w:lang w:val="en-GB"/>
        </w:rPr>
        <w:t xml:space="preserve">Within </w:t>
      </w:r>
      <w:r w:rsidR="00F03A3C" w:rsidRPr="00E87CE1">
        <w:rPr>
          <w:rFonts w:ascii="Arial" w:hAnsi="Arial" w:cs="Arial"/>
          <w:sz w:val="20"/>
          <w:szCs w:val="20"/>
          <w:lang w:val="en-GB"/>
        </w:rPr>
        <w:t>5</w:t>
      </w:r>
      <w:r w:rsidRPr="00E87CE1">
        <w:rPr>
          <w:rFonts w:ascii="Arial" w:hAnsi="Arial" w:cs="Arial"/>
          <w:sz w:val="20"/>
          <w:szCs w:val="20"/>
          <w:lang w:val="en-GB"/>
        </w:rPr>
        <w:t xml:space="preserve"> days of receipt of </w:t>
      </w:r>
      <w:r w:rsidR="00864579" w:rsidRPr="00E87CE1">
        <w:rPr>
          <w:rFonts w:ascii="Arial" w:hAnsi="Arial" w:cs="Arial"/>
          <w:sz w:val="20"/>
          <w:szCs w:val="20"/>
          <w:lang w:val="en-GB"/>
        </w:rPr>
        <w:t>the Contract</w:t>
      </w:r>
      <w:r w:rsidR="00E033E8" w:rsidRPr="00E87CE1">
        <w:rPr>
          <w:rFonts w:ascii="Arial" w:hAnsi="Arial" w:cs="Arial"/>
          <w:sz w:val="20"/>
          <w:szCs w:val="20"/>
          <w:lang w:val="en-GB"/>
        </w:rPr>
        <w:t xml:space="preserve">, not yet signed by the </w:t>
      </w:r>
      <w:r w:rsidRPr="00E87CE1">
        <w:rPr>
          <w:rFonts w:ascii="Arial" w:hAnsi="Arial" w:cs="Arial"/>
          <w:sz w:val="20"/>
          <w:szCs w:val="20"/>
          <w:lang w:val="en-GB"/>
        </w:rPr>
        <w:t xml:space="preserve">Contracting Authority, the successful </w:t>
      </w:r>
      <w:r w:rsidR="00947FE0" w:rsidRPr="00E87CE1">
        <w:rPr>
          <w:rFonts w:ascii="Arial" w:hAnsi="Arial" w:cs="Arial"/>
          <w:sz w:val="20"/>
          <w:szCs w:val="20"/>
          <w:lang w:val="en-GB"/>
        </w:rPr>
        <w:t>Candidate</w:t>
      </w:r>
      <w:r w:rsidRPr="00E87CE1">
        <w:rPr>
          <w:rFonts w:ascii="Arial" w:hAnsi="Arial" w:cs="Arial"/>
          <w:sz w:val="20"/>
          <w:szCs w:val="20"/>
          <w:lang w:val="en-GB"/>
        </w:rPr>
        <w:t xml:space="preserve"> must sign and date </w:t>
      </w:r>
      <w:r w:rsidR="00864579" w:rsidRPr="00E87CE1">
        <w:rPr>
          <w:rFonts w:ascii="Arial" w:hAnsi="Arial" w:cs="Arial"/>
          <w:sz w:val="20"/>
          <w:szCs w:val="20"/>
          <w:lang w:val="en-GB"/>
        </w:rPr>
        <w:t>the Contract</w:t>
      </w:r>
      <w:r w:rsidRPr="00E87CE1">
        <w:rPr>
          <w:rFonts w:ascii="Arial" w:hAnsi="Arial" w:cs="Arial"/>
          <w:sz w:val="20"/>
          <w:szCs w:val="20"/>
          <w:lang w:val="en-GB"/>
        </w:rPr>
        <w:t xml:space="preserve"> and return it</w:t>
      </w:r>
      <w:r w:rsidRPr="00E87CE1">
        <w:rPr>
          <w:rFonts w:ascii="Arial" w:hAnsi="Arial" w:cs="Arial"/>
          <w:color w:val="FF0000"/>
          <w:sz w:val="20"/>
          <w:szCs w:val="20"/>
          <w:lang w:val="en-GB"/>
        </w:rPr>
        <w:t xml:space="preserve"> </w:t>
      </w:r>
      <w:r w:rsidRPr="00E87CE1">
        <w:rPr>
          <w:rFonts w:ascii="Arial" w:hAnsi="Arial" w:cs="Arial"/>
          <w:sz w:val="20"/>
          <w:szCs w:val="20"/>
          <w:lang w:val="en-GB"/>
        </w:rPr>
        <w:t>to the Contracting Authority.</w:t>
      </w:r>
      <w:r w:rsidRPr="00E87CE1">
        <w:rPr>
          <w:rFonts w:ascii="Arial" w:hAnsi="Arial" w:cs="Arial"/>
          <w:color w:val="FF0000"/>
          <w:sz w:val="20"/>
          <w:szCs w:val="20"/>
          <w:lang w:val="en-GB"/>
        </w:rPr>
        <w:t xml:space="preserve"> </w:t>
      </w:r>
      <w:r w:rsidR="00E033E8" w:rsidRPr="00E87CE1">
        <w:rPr>
          <w:rFonts w:ascii="Arial" w:hAnsi="Arial" w:cs="Arial"/>
          <w:sz w:val="20"/>
          <w:szCs w:val="20"/>
          <w:lang w:val="en-GB"/>
        </w:rPr>
        <w:t>On signing the Contract, the successful Candidate will become the Contractor and the Contract will enter into force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3A50AA">
      <w:pPr>
        <w:numPr>
          <w:ilvl w:val="0"/>
          <w:numId w:val="9"/>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196D0D53" w14:textId="124B9572" w:rsidR="00151DA5" w:rsidRPr="002B40C5" w:rsidRDefault="00151DA5" w:rsidP="00151DA5">
      <w:pPr>
        <w:jc w:val="center"/>
        <w:outlineLvl w:val="0"/>
        <w:rPr>
          <w:rFonts w:ascii="Arial" w:hAnsi="Arial" w:cs="Arial"/>
          <w:b/>
          <w:sz w:val="20"/>
          <w:szCs w:val="20"/>
          <w:lang w:val="en-GB"/>
        </w:rPr>
      </w:pPr>
      <w:r w:rsidRPr="005C59E8">
        <w:rPr>
          <w:rFonts w:ascii="Arial" w:hAnsi="Arial" w:cs="Arial"/>
          <w:b/>
          <w:sz w:val="20"/>
          <w:szCs w:val="20"/>
          <w:lang w:val="en-GB"/>
        </w:rPr>
        <w:t xml:space="preserve">CONTRACT TITLE: </w:t>
      </w:r>
      <w:r w:rsidR="002B40C5" w:rsidRPr="002B40C5">
        <w:rPr>
          <w:rFonts w:ascii="Arial" w:hAnsi="Arial" w:cs="Arial"/>
          <w:b/>
          <w:sz w:val="20"/>
          <w:szCs w:val="20"/>
          <w:lang w:val="en-GB"/>
        </w:rPr>
        <w:t>Study on ‘Intersectionality, climate change and conflict in South Sudan and Ethiopia’</w:t>
      </w:r>
    </w:p>
    <w:p w14:paraId="07A4DFEE" w14:textId="77777777" w:rsidR="00151DA5" w:rsidRPr="005C59E8" w:rsidRDefault="00151DA5" w:rsidP="00151DA5">
      <w:pPr>
        <w:jc w:val="center"/>
        <w:outlineLvl w:val="0"/>
        <w:rPr>
          <w:rFonts w:ascii="Arial" w:hAnsi="Arial" w:cs="Arial"/>
          <w:b/>
          <w:sz w:val="20"/>
          <w:szCs w:val="20"/>
          <w:lang w:val="en-GB"/>
        </w:rPr>
      </w:pPr>
    </w:p>
    <w:p w14:paraId="5B2F5878" w14:textId="6D2E15FD"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730D97" w:rsidRPr="00730D97">
        <w:rPr>
          <w:rFonts w:ascii="Arial" w:hAnsi="Arial" w:cs="Arial"/>
          <w:b/>
          <w:sz w:val="20"/>
          <w:szCs w:val="20"/>
          <w:lang w:val="en-GB"/>
        </w:rPr>
        <w:t>PAL/08/24-01</w:t>
      </w: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73763E15" w14:textId="77777777" w:rsidR="00117DDA" w:rsidRPr="00117DDA" w:rsidRDefault="00117DDA" w:rsidP="00117DDA">
      <w:pPr>
        <w:autoSpaceDE w:val="0"/>
        <w:autoSpaceDN w:val="0"/>
        <w:adjustRightInd w:val="0"/>
        <w:rPr>
          <w:rFonts w:ascii="Arial" w:hAnsi="Arial" w:cs="Arial"/>
          <w:color w:val="000000"/>
          <w:sz w:val="20"/>
          <w:szCs w:val="20"/>
          <w:lang w:val="en-US"/>
        </w:rPr>
      </w:pPr>
      <w:r w:rsidRPr="00117DDA">
        <w:rPr>
          <w:rFonts w:ascii="Arial" w:hAnsi="Arial" w:cs="Arial"/>
          <w:color w:val="000000"/>
          <w:sz w:val="20"/>
          <w:szCs w:val="20"/>
          <w:lang w:val="en-US"/>
        </w:rPr>
        <w:t xml:space="preserve">DanChurchAid </w:t>
      </w:r>
    </w:p>
    <w:p w14:paraId="1A38B054" w14:textId="77777777" w:rsidR="00117DDA" w:rsidRPr="00117DDA" w:rsidRDefault="00117DDA" w:rsidP="00117DDA">
      <w:pPr>
        <w:autoSpaceDE w:val="0"/>
        <w:autoSpaceDN w:val="0"/>
        <w:adjustRightInd w:val="0"/>
        <w:rPr>
          <w:rFonts w:ascii="Arial" w:hAnsi="Arial" w:cs="Arial"/>
          <w:color w:val="000000"/>
          <w:sz w:val="20"/>
          <w:szCs w:val="20"/>
          <w:lang w:val="en-US"/>
        </w:rPr>
      </w:pPr>
      <w:proofErr w:type="spellStart"/>
      <w:r w:rsidRPr="00117DDA">
        <w:rPr>
          <w:rFonts w:ascii="Arial" w:hAnsi="Arial" w:cs="Arial"/>
          <w:color w:val="000000"/>
          <w:sz w:val="20"/>
          <w:szCs w:val="20"/>
          <w:lang w:val="en-US"/>
        </w:rPr>
        <w:t>Meldahlsgade</w:t>
      </w:r>
      <w:proofErr w:type="spellEnd"/>
      <w:r w:rsidRPr="00117DDA">
        <w:rPr>
          <w:rFonts w:ascii="Arial" w:hAnsi="Arial" w:cs="Arial"/>
          <w:color w:val="000000"/>
          <w:sz w:val="20"/>
          <w:szCs w:val="20"/>
          <w:lang w:val="en-US"/>
        </w:rPr>
        <w:t xml:space="preserve"> 3, </w:t>
      </w:r>
    </w:p>
    <w:p w14:paraId="0BD1545F" w14:textId="77777777" w:rsidR="00117DDA" w:rsidRPr="00117DDA" w:rsidRDefault="00117DDA" w:rsidP="00117DDA">
      <w:pPr>
        <w:autoSpaceDE w:val="0"/>
        <w:autoSpaceDN w:val="0"/>
        <w:adjustRightInd w:val="0"/>
        <w:rPr>
          <w:rFonts w:ascii="Arial" w:hAnsi="Arial" w:cs="Arial"/>
          <w:color w:val="000000"/>
          <w:sz w:val="20"/>
          <w:szCs w:val="20"/>
          <w:lang w:val="en-GB"/>
        </w:rPr>
      </w:pPr>
      <w:r w:rsidRPr="00117DDA">
        <w:rPr>
          <w:rFonts w:ascii="Arial" w:hAnsi="Arial" w:cs="Arial"/>
          <w:color w:val="000000"/>
          <w:sz w:val="20"/>
          <w:szCs w:val="20"/>
          <w:lang w:val="en-GB"/>
        </w:rPr>
        <w:t xml:space="preserve">Copenhagen 1613, </w:t>
      </w:r>
    </w:p>
    <w:p w14:paraId="789E696B" w14:textId="77777777" w:rsidR="00117DDA" w:rsidRPr="00117DDA" w:rsidRDefault="00117DDA" w:rsidP="00117DDA">
      <w:pPr>
        <w:autoSpaceDE w:val="0"/>
        <w:autoSpaceDN w:val="0"/>
        <w:adjustRightInd w:val="0"/>
        <w:rPr>
          <w:rFonts w:ascii="Arial" w:hAnsi="Arial" w:cs="Arial"/>
          <w:color w:val="000000"/>
          <w:sz w:val="20"/>
          <w:szCs w:val="20"/>
          <w:lang w:val="en-GB"/>
        </w:rPr>
      </w:pPr>
      <w:r w:rsidRPr="00117DDA">
        <w:rPr>
          <w:rFonts w:ascii="Arial" w:hAnsi="Arial" w:cs="Arial"/>
          <w:color w:val="000000"/>
          <w:sz w:val="20"/>
          <w:szCs w:val="20"/>
          <w:lang w:val="en-GB"/>
        </w:rPr>
        <w:t xml:space="preserve">Denmark </w:t>
      </w:r>
    </w:p>
    <w:p w14:paraId="703F34D0" w14:textId="77777777" w:rsidR="00117DDA" w:rsidRPr="00117DDA" w:rsidRDefault="00117DDA" w:rsidP="00117DDA">
      <w:pPr>
        <w:rPr>
          <w:rFonts w:ascii="Arial" w:hAnsi="Arial" w:cs="Arial"/>
          <w:sz w:val="20"/>
          <w:szCs w:val="20"/>
          <w:lang w:val="en-GB"/>
        </w:rPr>
      </w:pPr>
      <w:r w:rsidRPr="00117DDA">
        <w:rPr>
          <w:rFonts w:ascii="Arial" w:hAnsi="Arial" w:cs="Arial"/>
          <w:color w:val="0000FF"/>
          <w:sz w:val="20"/>
          <w:szCs w:val="20"/>
          <w:lang w:val="en-GB"/>
        </w:rPr>
        <w:t xml:space="preserve">mail@dca.dk </w:t>
      </w:r>
      <w:r w:rsidRPr="00117DDA">
        <w:rPr>
          <w:rFonts w:ascii="Arial" w:hAnsi="Arial" w:cs="Arial"/>
          <w:sz w:val="20"/>
          <w:szCs w:val="20"/>
          <w:lang w:val="en-GB"/>
        </w:rPr>
        <w:t xml:space="preserve">+45 33152800  </w:t>
      </w:r>
    </w:p>
    <w:p w14:paraId="43DA1503" w14:textId="77777777" w:rsidR="00117DDA" w:rsidRPr="00117DDA" w:rsidRDefault="00117DDA" w:rsidP="00117DDA">
      <w:pPr>
        <w:rPr>
          <w:rFonts w:ascii="Arial" w:hAnsi="Arial" w:cs="Arial"/>
          <w:sz w:val="20"/>
          <w:szCs w:val="20"/>
          <w:lang w:val="en-GB"/>
        </w:rPr>
      </w:pPr>
      <w:r w:rsidRPr="00117DDA">
        <w:rPr>
          <w:rFonts w:ascii="Arial" w:hAnsi="Arial" w:cs="Arial"/>
          <w:sz w:val="20"/>
          <w:szCs w:val="20"/>
          <w:lang w:val="en-GB"/>
        </w:rPr>
        <w:t xml:space="preserve"> ("The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00730D97">
        <w:rPr>
          <w:rFonts w:ascii="Arial" w:hAnsi="Arial" w:cs="Arial"/>
          <w:sz w:val="20"/>
          <w:szCs w:val="20"/>
          <w:lang w:val="en-GB"/>
        </w:rPr>
        <w:t>&lt;</w:t>
      </w:r>
      <w:r w:rsidR="00947FE0" w:rsidRPr="00730D97">
        <w:rPr>
          <w:rFonts w:ascii="Arial" w:hAnsi="Arial" w:cs="Arial"/>
          <w:sz w:val="20"/>
          <w:szCs w:val="20"/>
          <w:lang w:val="en-GB"/>
        </w:rPr>
        <w:t>N</w:t>
      </w:r>
      <w:r w:rsidR="0034406E" w:rsidRPr="00730D97">
        <w:rPr>
          <w:rFonts w:ascii="Arial" w:hAnsi="Arial" w:cs="Arial"/>
          <w:sz w:val="20"/>
          <w:szCs w:val="20"/>
          <w:lang w:val="en-GB"/>
        </w:rPr>
        <w:t>ame and address of c</w:t>
      </w:r>
      <w:r w:rsidR="00947FE0" w:rsidRPr="00730D97">
        <w:rPr>
          <w:rFonts w:ascii="Arial" w:hAnsi="Arial" w:cs="Arial"/>
          <w:sz w:val="20"/>
          <w:szCs w:val="20"/>
          <w:lang w:val="en-GB"/>
        </w:rPr>
        <w:t>andidate</w:t>
      </w:r>
      <w:r w:rsidRPr="00730D97">
        <w:rPr>
          <w:rFonts w:ascii="Arial" w:hAnsi="Arial" w:cs="Arial"/>
          <w:sz w:val="20"/>
          <w:szCs w:val="20"/>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2E48D8D8"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00747129">
        <w:rPr>
          <w:rFonts w:ascii="Arial" w:hAnsi="Arial" w:cs="Arial"/>
          <w:sz w:val="20"/>
          <w:szCs w:val="20"/>
          <w:lang w:val="en-GB"/>
        </w:rPr>
        <w:t>an electronic copy</w:t>
      </w:r>
      <w:r w:rsidRPr="005C59E8">
        <w:rPr>
          <w:rFonts w:ascii="Arial" w:hAnsi="Arial" w:cs="Arial"/>
          <w:sz w:val="20"/>
          <w:szCs w:val="20"/>
          <w:lang w:val="en-GB"/>
        </w:rPr>
        <w:t xml:space="preserve"> for the Contracting Authority and one original being for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38980AAD" w14:textId="77777777" w:rsidTr="0088400C">
        <w:trPr>
          <w:trHeight w:val="520"/>
        </w:trPr>
        <w:tc>
          <w:tcPr>
            <w:tcW w:w="4253"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88400C">
        <w:trPr>
          <w:cantSplit/>
          <w:trHeight w:val="555"/>
        </w:trPr>
        <w:tc>
          <w:tcPr>
            <w:tcW w:w="1985" w:type="dxa"/>
          </w:tcPr>
          <w:p w14:paraId="3BDE6B16" w14:textId="77777777" w:rsidR="00CA3F01" w:rsidRPr="005C59E8" w:rsidRDefault="00CA3F01" w:rsidP="0088400C">
            <w:pPr>
              <w:pStyle w:val="BodyText"/>
              <w:keepNext/>
              <w:ind w:left="567" w:hanging="567"/>
              <w:jc w:val="both"/>
            </w:pPr>
            <w:r w:rsidRPr="005C59E8">
              <w:t>Name:</w:t>
            </w:r>
          </w:p>
        </w:tc>
        <w:tc>
          <w:tcPr>
            <w:tcW w:w="2268" w:type="dxa"/>
          </w:tcPr>
          <w:p w14:paraId="5EBEF578" w14:textId="77777777" w:rsidR="00CA3F01" w:rsidRPr="005C59E8" w:rsidRDefault="00CA3F01" w:rsidP="0088400C">
            <w:pPr>
              <w:pStyle w:val="BodyText"/>
              <w:keepNext/>
              <w:ind w:left="567" w:hanging="567"/>
              <w:jc w:val="both"/>
            </w:pPr>
          </w:p>
        </w:tc>
        <w:tc>
          <w:tcPr>
            <w:tcW w:w="2126" w:type="dxa"/>
          </w:tcPr>
          <w:p w14:paraId="5EDBEB90" w14:textId="77777777" w:rsidR="00CA3F01" w:rsidRPr="005C59E8" w:rsidRDefault="00CA3F01" w:rsidP="0088400C">
            <w:pPr>
              <w:pStyle w:val="BodyText"/>
              <w:keepNext/>
              <w:ind w:left="567" w:hanging="567"/>
              <w:jc w:val="both"/>
            </w:pPr>
            <w:r w:rsidRPr="005C59E8">
              <w:t>Name:</w:t>
            </w:r>
          </w:p>
        </w:tc>
        <w:tc>
          <w:tcPr>
            <w:tcW w:w="2232"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88400C">
        <w:trPr>
          <w:cantSplit/>
          <w:trHeight w:val="577"/>
        </w:trPr>
        <w:tc>
          <w:tcPr>
            <w:tcW w:w="1985"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8" w:type="dxa"/>
          </w:tcPr>
          <w:p w14:paraId="7E0BD4A4" w14:textId="77777777" w:rsidR="00CA3F01" w:rsidRPr="005C59E8" w:rsidRDefault="00CA3F01" w:rsidP="0088400C">
            <w:pPr>
              <w:pStyle w:val="BodyText"/>
              <w:keepNext/>
              <w:ind w:left="567" w:hanging="567"/>
              <w:jc w:val="both"/>
            </w:pPr>
          </w:p>
        </w:tc>
        <w:tc>
          <w:tcPr>
            <w:tcW w:w="2126" w:type="dxa"/>
          </w:tcPr>
          <w:p w14:paraId="26E981D4" w14:textId="77777777" w:rsidR="00CA3F01" w:rsidRPr="005C59E8" w:rsidRDefault="00CA3F01" w:rsidP="0088400C">
            <w:pPr>
              <w:pStyle w:val="BodyText"/>
              <w:keepNext/>
              <w:ind w:left="567" w:hanging="567"/>
              <w:jc w:val="both"/>
            </w:pPr>
          </w:p>
          <w:p w14:paraId="67266B5E" w14:textId="77777777" w:rsidR="00CA3F01" w:rsidRPr="005C59E8" w:rsidRDefault="00CA3F01" w:rsidP="0088400C">
            <w:pPr>
              <w:pStyle w:val="BodyText"/>
              <w:keepNext/>
              <w:ind w:left="567" w:hanging="567"/>
              <w:jc w:val="both"/>
            </w:pPr>
          </w:p>
          <w:p w14:paraId="47F1EEAF" w14:textId="77777777" w:rsidR="00CA3F01" w:rsidRPr="005C59E8" w:rsidRDefault="00CA3F01" w:rsidP="0088400C">
            <w:pPr>
              <w:pStyle w:val="BodyText"/>
              <w:keepNext/>
              <w:ind w:left="567" w:hanging="567"/>
              <w:jc w:val="both"/>
            </w:pPr>
            <w:r w:rsidRPr="005C59E8">
              <w:t>Title:</w:t>
            </w:r>
          </w:p>
        </w:tc>
        <w:tc>
          <w:tcPr>
            <w:tcW w:w="2232"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88400C">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2126"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2232"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88400C">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2126"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2232"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5F107CC0" w:rsidR="00372A4A" w:rsidRDefault="00372A4A" w:rsidP="00372A4A">
      <w:pPr>
        <w:rPr>
          <w:rFonts w:ascii="Arial" w:hAnsi="Arial" w:cs="Arial"/>
          <w:sz w:val="20"/>
          <w:lang w:val="en-US"/>
        </w:rPr>
      </w:pPr>
      <w:r w:rsidRPr="0071316D">
        <w:rPr>
          <w:rFonts w:ascii="Arial" w:hAnsi="Arial" w:cs="Arial"/>
          <w:sz w:val="20"/>
          <w:lang w:val="en-US"/>
        </w:rPr>
        <w:t>This Contract shall be signed by the Contractor and returned latest within five working days from date of receipt.</w:t>
      </w:r>
    </w:p>
    <w:p w14:paraId="629E631F" w14:textId="77777777" w:rsidR="0034406E" w:rsidRPr="005B0774" w:rsidRDefault="00370720" w:rsidP="00370720">
      <w:pPr>
        <w:jc w:val="center"/>
        <w:rPr>
          <w:rFonts w:ascii="Arial" w:hAnsi="Arial" w:cs="Arial"/>
          <w:b/>
          <w:lang w:val="en-GB"/>
        </w:rPr>
      </w:pPr>
      <w:r>
        <w:rPr>
          <w:rFonts w:ascii="Arial" w:hAnsi="Arial" w:cs="Arial"/>
          <w:sz w:val="20"/>
          <w:szCs w:val="20"/>
          <w:lang w:val="en-GB"/>
        </w:rPr>
        <w:br w:type="page"/>
      </w:r>
      <w:r w:rsidR="00151DA5" w:rsidRPr="005B0774">
        <w:rPr>
          <w:rFonts w:ascii="Arial" w:hAnsi="Arial" w:cs="Arial"/>
          <w:b/>
          <w:lang w:val="en-GB"/>
        </w:rPr>
        <w:lastRenderedPageBreak/>
        <w:t>Special conditions</w:t>
      </w:r>
    </w:p>
    <w:p w14:paraId="714D7D4B" w14:textId="77777777" w:rsidR="0034406E" w:rsidRPr="005B0774" w:rsidRDefault="0034406E" w:rsidP="0034406E">
      <w:pPr>
        <w:jc w:val="center"/>
        <w:outlineLvl w:val="0"/>
        <w:rPr>
          <w:rFonts w:ascii="Arial" w:hAnsi="Arial" w:cs="Arial"/>
          <w:sz w:val="20"/>
          <w:szCs w:val="20"/>
          <w:lang w:val="en-GB"/>
        </w:rPr>
      </w:pPr>
    </w:p>
    <w:p w14:paraId="44CC88B4" w14:textId="77777777" w:rsidR="0034406E" w:rsidRPr="005B0774" w:rsidRDefault="0034406E" w:rsidP="003A50AA">
      <w:pPr>
        <w:numPr>
          <w:ilvl w:val="0"/>
          <w:numId w:val="10"/>
        </w:numPr>
        <w:tabs>
          <w:tab w:val="left" w:pos="-709"/>
        </w:tabs>
        <w:outlineLvl w:val="0"/>
        <w:rPr>
          <w:rFonts w:ascii="Arial" w:hAnsi="Arial" w:cs="Arial"/>
          <w:b/>
          <w:sz w:val="20"/>
          <w:szCs w:val="20"/>
          <w:lang w:val="en-GB"/>
        </w:rPr>
      </w:pPr>
      <w:r w:rsidRPr="005B0774">
        <w:rPr>
          <w:rFonts w:ascii="Arial" w:hAnsi="Arial" w:cs="Arial"/>
          <w:b/>
          <w:sz w:val="20"/>
          <w:szCs w:val="20"/>
          <w:lang w:val="en-GB"/>
        </w:rPr>
        <w:t xml:space="preserve">Scope of </w:t>
      </w:r>
      <w:r w:rsidR="00542A50" w:rsidRPr="005B0774">
        <w:rPr>
          <w:rFonts w:ascii="Arial" w:hAnsi="Arial" w:cs="Arial"/>
          <w:b/>
          <w:sz w:val="20"/>
          <w:szCs w:val="20"/>
          <w:lang w:val="en-GB"/>
        </w:rPr>
        <w:t>services</w:t>
      </w:r>
    </w:p>
    <w:p w14:paraId="3CBCA259" w14:textId="3F8B4012" w:rsidR="005B0774" w:rsidRDefault="00EB7E0A" w:rsidP="00D1481A">
      <w:pPr>
        <w:tabs>
          <w:tab w:val="left" w:pos="851"/>
          <w:tab w:val="left" w:pos="993"/>
        </w:tabs>
        <w:jc w:val="both"/>
        <w:rPr>
          <w:rFonts w:ascii="Arial" w:hAnsi="Arial" w:cs="Arial"/>
          <w:sz w:val="20"/>
          <w:szCs w:val="20"/>
          <w:lang w:val="en-GB"/>
        </w:rPr>
      </w:pPr>
      <w:r w:rsidRPr="005B0774">
        <w:rPr>
          <w:rFonts w:ascii="Arial" w:hAnsi="Arial" w:cs="Arial"/>
          <w:sz w:val="20"/>
          <w:szCs w:val="20"/>
          <w:lang w:val="en-GB"/>
        </w:rPr>
        <w:t xml:space="preserve">The subject of </w:t>
      </w:r>
      <w:r w:rsidR="00864579" w:rsidRPr="005B0774">
        <w:rPr>
          <w:rFonts w:ascii="Arial" w:hAnsi="Arial" w:cs="Arial"/>
          <w:sz w:val="20"/>
          <w:szCs w:val="20"/>
          <w:lang w:val="en-GB"/>
        </w:rPr>
        <w:t>the Contract</w:t>
      </w:r>
      <w:r w:rsidRPr="005B0774">
        <w:rPr>
          <w:rFonts w:ascii="Arial" w:hAnsi="Arial" w:cs="Arial"/>
          <w:sz w:val="20"/>
          <w:szCs w:val="20"/>
          <w:lang w:val="en-GB"/>
        </w:rPr>
        <w:t xml:space="preserve"> is </w:t>
      </w:r>
      <w:r w:rsidR="005B0774" w:rsidRPr="005B0774">
        <w:rPr>
          <w:rFonts w:ascii="Arial" w:hAnsi="Arial" w:cs="Arial"/>
          <w:sz w:val="20"/>
          <w:szCs w:val="20"/>
          <w:lang w:val="en-GB"/>
        </w:rPr>
        <w:t>Study on ‘Intersectionality, climate change and conflict in South Sudan and Ethiopia’</w:t>
      </w:r>
      <w:r w:rsidRPr="005B0774">
        <w:rPr>
          <w:rFonts w:ascii="Arial" w:hAnsi="Arial" w:cs="Arial"/>
          <w:sz w:val="20"/>
          <w:szCs w:val="20"/>
          <w:lang w:val="en-GB"/>
        </w:rPr>
        <w:t>. The “</w:t>
      </w:r>
      <w:r w:rsidR="00940CC9" w:rsidRPr="005B0774">
        <w:rPr>
          <w:rFonts w:ascii="Arial" w:hAnsi="Arial" w:cs="Arial"/>
          <w:sz w:val="20"/>
          <w:szCs w:val="20"/>
          <w:lang w:val="en-GB"/>
        </w:rPr>
        <w:t>S</w:t>
      </w:r>
      <w:r w:rsidRPr="005B0774">
        <w:rPr>
          <w:rFonts w:ascii="Arial" w:hAnsi="Arial" w:cs="Arial"/>
          <w:sz w:val="20"/>
          <w:szCs w:val="20"/>
          <w:lang w:val="en-GB"/>
        </w:rPr>
        <w:t>ervices” are described in the Terms of Reference</w:t>
      </w:r>
      <w:r w:rsidR="005B0774">
        <w:rPr>
          <w:rFonts w:ascii="Arial" w:hAnsi="Arial" w:cs="Arial"/>
          <w:sz w:val="20"/>
          <w:szCs w:val="20"/>
          <w:lang w:val="en-GB"/>
        </w:rPr>
        <w:t xml:space="preserve"> and further specified in the Organisation and Methodology, Annex 2.</w:t>
      </w:r>
    </w:p>
    <w:p w14:paraId="6433C747" w14:textId="77777777" w:rsidR="00117DFD" w:rsidRPr="005B0774" w:rsidRDefault="00117DFD" w:rsidP="00117DFD">
      <w:pPr>
        <w:pStyle w:val="PlainText"/>
        <w:rPr>
          <w:rFonts w:ascii="Arial" w:hAnsi="Arial" w:cs="Arial"/>
          <w:lang w:val="en-GB"/>
        </w:rPr>
      </w:pPr>
    </w:p>
    <w:p w14:paraId="3170DA3E" w14:textId="77777777" w:rsidR="008B2AB5" w:rsidRPr="005B0774" w:rsidRDefault="00BC03E7" w:rsidP="003A50AA">
      <w:pPr>
        <w:numPr>
          <w:ilvl w:val="0"/>
          <w:numId w:val="10"/>
        </w:numPr>
        <w:jc w:val="both"/>
        <w:outlineLvl w:val="0"/>
        <w:rPr>
          <w:rFonts w:ascii="Arial" w:hAnsi="Arial" w:cs="Arial"/>
          <w:b/>
          <w:sz w:val="20"/>
          <w:szCs w:val="20"/>
          <w:lang w:val="en-GB"/>
        </w:rPr>
      </w:pPr>
      <w:r w:rsidRPr="005B0774">
        <w:rPr>
          <w:rFonts w:ascii="Arial" w:hAnsi="Arial" w:cs="Arial"/>
          <w:b/>
          <w:sz w:val="20"/>
          <w:szCs w:val="20"/>
          <w:lang w:val="en-GB"/>
        </w:rPr>
        <w:t>Commencement D</w:t>
      </w:r>
      <w:r w:rsidR="008B2AB5" w:rsidRPr="005B0774">
        <w:rPr>
          <w:rFonts w:ascii="Arial" w:hAnsi="Arial" w:cs="Arial"/>
          <w:b/>
          <w:sz w:val="20"/>
          <w:szCs w:val="20"/>
          <w:lang w:val="en-GB"/>
        </w:rPr>
        <w:t xml:space="preserve">ate </w:t>
      </w:r>
    </w:p>
    <w:p w14:paraId="0102E261" w14:textId="77777777" w:rsidR="008B2AB5" w:rsidRPr="005C59E8" w:rsidRDefault="008B2AB5" w:rsidP="008B2AB5">
      <w:pPr>
        <w:pStyle w:val="PlainText"/>
        <w:tabs>
          <w:tab w:val="left" w:pos="1260"/>
        </w:tabs>
        <w:rPr>
          <w:rFonts w:ascii="Arial" w:hAnsi="Arial" w:cs="Arial"/>
          <w:color w:val="FF0000"/>
          <w:lang w:val="en-GB"/>
        </w:rPr>
      </w:pPr>
    </w:p>
    <w:p w14:paraId="66B3566A" w14:textId="5AEE1C81"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77777777" w:rsidR="009E3A73" w:rsidRPr="00BA1D84" w:rsidRDefault="009E3A73" w:rsidP="003A50AA">
      <w:pPr>
        <w:numPr>
          <w:ilvl w:val="0"/>
          <w:numId w:val="10"/>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54C131A9"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C45C5A">
        <w:rPr>
          <w:rFonts w:ascii="Arial" w:hAnsi="Arial" w:cs="Arial"/>
          <w:lang w:val="en-GB"/>
        </w:rPr>
        <w:t>maximum 6 months</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3A50AA">
      <w:pPr>
        <w:pStyle w:val="PlainText"/>
        <w:numPr>
          <w:ilvl w:val="0"/>
          <w:numId w:val="10"/>
        </w:numPr>
        <w:rPr>
          <w:rFonts w:ascii="Arial" w:hAnsi="Arial" w:cs="Arial"/>
          <w:b/>
          <w:lang w:val="en-GB"/>
        </w:rPr>
      </w:pPr>
      <w:r w:rsidRPr="004E2C4B">
        <w:rPr>
          <w:rFonts w:ascii="Arial" w:hAnsi="Arial" w:cs="Arial"/>
          <w:b/>
          <w:lang w:val="en-GB"/>
        </w:rPr>
        <w:t>Delivery of Services</w:t>
      </w:r>
    </w:p>
    <w:p w14:paraId="5C7E1D86" w14:textId="4C05FF3B" w:rsidR="00092CEC" w:rsidRDefault="00092CEC" w:rsidP="00D1481A">
      <w:pPr>
        <w:pStyle w:val="PlainText"/>
        <w:rPr>
          <w:rFonts w:ascii="Arial" w:hAnsi="Arial" w:cs="Arial"/>
          <w:lang w:val="en-GB"/>
        </w:rPr>
      </w:pPr>
      <w:r w:rsidRPr="00C45C5A">
        <w:rPr>
          <w:rFonts w:ascii="Arial" w:hAnsi="Arial" w:cs="Arial"/>
          <w:lang w:val="en-GB"/>
        </w:rPr>
        <w:t xml:space="preserve">The Contractor agrees to deliver Services to the Contracting Authority pursuant to the </w:t>
      </w:r>
      <w:r w:rsidR="006B4CCD" w:rsidRPr="00C45C5A">
        <w:rPr>
          <w:rFonts w:ascii="Arial" w:hAnsi="Arial" w:cs="Arial"/>
          <w:lang w:val="en-GB"/>
        </w:rPr>
        <w:t>Contract</w:t>
      </w:r>
      <w:r w:rsidRPr="00C45C5A">
        <w:rPr>
          <w:rFonts w:ascii="Arial" w:hAnsi="Arial" w:cs="Arial"/>
          <w:lang w:val="en-GB"/>
        </w:rPr>
        <w:t>, which shall conform with the Terms of References</w:t>
      </w:r>
      <w:r w:rsidR="00745A7A" w:rsidRPr="00C45C5A">
        <w:rPr>
          <w:rFonts w:ascii="Arial" w:hAnsi="Arial" w:cs="Arial"/>
          <w:lang w:val="en-GB"/>
        </w:rPr>
        <w:t>, Annex 1</w:t>
      </w:r>
      <w:r w:rsidR="006B4CCD" w:rsidRPr="00C45C5A">
        <w:rPr>
          <w:rFonts w:ascii="Arial" w:hAnsi="Arial" w:cs="Arial"/>
          <w:lang w:val="en-GB"/>
        </w:rPr>
        <w:t xml:space="preserve">, Organisation and Methodology, </w:t>
      </w:r>
      <w:r w:rsidR="00745A7A" w:rsidRPr="00C45C5A">
        <w:rPr>
          <w:rFonts w:ascii="Arial" w:hAnsi="Arial" w:cs="Arial"/>
          <w:lang w:val="en-GB"/>
        </w:rPr>
        <w:t>A</w:t>
      </w:r>
      <w:r w:rsidR="006B4CCD" w:rsidRPr="00C45C5A">
        <w:rPr>
          <w:rFonts w:ascii="Arial" w:hAnsi="Arial" w:cs="Arial"/>
          <w:lang w:val="en-GB"/>
        </w:rPr>
        <w:t xml:space="preserve">nnex </w:t>
      </w:r>
      <w:r w:rsidR="00C45C5A" w:rsidRPr="00C45C5A">
        <w:rPr>
          <w:rFonts w:ascii="Arial" w:hAnsi="Arial" w:cs="Arial"/>
          <w:lang w:val="en-GB"/>
        </w:rPr>
        <w:t>2</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2D36245" w14:textId="77777777" w:rsidR="00092CEC" w:rsidRDefault="00092CEC" w:rsidP="00092CEC">
      <w:pPr>
        <w:ind w:left="1304"/>
        <w:outlineLvl w:val="0"/>
        <w:rPr>
          <w:rFonts w:ascii="Arial" w:hAnsi="Arial" w:cs="Arial"/>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77777777" w:rsidR="00092CEC" w:rsidRDefault="00CB3616" w:rsidP="003A50AA">
      <w:pPr>
        <w:numPr>
          <w:ilvl w:val="0"/>
          <w:numId w:val="10"/>
        </w:numPr>
        <w:jc w:val="both"/>
        <w:outlineLvl w:val="0"/>
        <w:rPr>
          <w:rFonts w:ascii="Arial" w:hAnsi="Arial" w:cs="Arial"/>
          <w:b/>
          <w:sz w:val="20"/>
          <w:szCs w:val="20"/>
          <w:lang w:val="en-GB"/>
        </w:rPr>
      </w:pPr>
      <w:r w:rsidRPr="00295DA9">
        <w:rPr>
          <w:rFonts w:ascii="Arial" w:hAnsi="Arial" w:cs="Arial"/>
          <w:b/>
          <w:sz w:val="20"/>
          <w:szCs w:val="20"/>
          <w:lang w:val="en-GB"/>
        </w:rPr>
        <w:t>Remuneration</w:t>
      </w:r>
    </w:p>
    <w:p w14:paraId="46034995" w14:textId="77777777" w:rsidR="006425D2" w:rsidRPr="00295DA9" w:rsidRDefault="006425D2" w:rsidP="006425D2">
      <w:pPr>
        <w:ind w:left="360"/>
        <w:jc w:val="both"/>
        <w:outlineLvl w:val="0"/>
        <w:rPr>
          <w:rFonts w:ascii="Arial" w:hAnsi="Arial" w:cs="Arial"/>
          <w:b/>
          <w:sz w:val="20"/>
          <w:szCs w:val="20"/>
          <w:lang w:val="en-GB"/>
        </w:rPr>
      </w:pPr>
    </w:p>
    <w:p w14:paraId="51BF6E22" w14:textId="48C36AC4" w:rsidR="004559FA" w:rsidRPr="00295DA9" w:rsidRDefault="00A323A7" w:rsidP="00D1481A">
      <w:pPr>
        <w:jc w:val="both"/>
        <w:rPr>
          <w:rFonts w:ascii="Arial" w:hAnsi="Arial" w:cs="Arial"/>
          <w:b/>
          <w:sz w:val="20"/>
          <w:szCs w:val="20"/>
          <w:lang w:val="en-GB"/>
        </w:rPr>
      </w:pPr>
      <w:r w:rsidRPr="00295DA9">
        <w:rPr>
          <w:rFonts w:ascii="Arial" w:hAnsi="Arial" w:cs="Arial"/>
          <w:b/>
          <w:sz w:val="20"/>
          <w:szCs w:val="20"/>
          <w:lang w:val="en-GB"/>
        </w:rPr>
        <w:t>Global Price</w:t>
      </w:r>
    </w:p>
    <w:p w14:paraId="39B9901C" w14:textId="77777777" w:rsidR="00295DA9" w:rsidRPr="00295DA9" w:rsidRDefault="00295DA9" w:rsidP="00D1481A">
      <w:pPr>
        <w:jc w:val="both"/>
        <w:rPr>
          <w:rFonts w:ascii="Arial" w:hAnsi="Arial" w:cs="Arial"/>
          <w:sz w:val="20"/>
          <w:szCs w:val="20"/>
          <w:lang w:val="en-GB"/>
        </w:rPr>
      </w:pPr>
    </w:p>
    <w:p w14:paraId="37F0DD40" w14:textId="4384B78F" w:rsidR="00A323A7" w:rsidRPr="00295DA9" w:rsidRDefault="00A323A7" w:rsidP="00D1481A">
      <w:pPr>
        <w:jc w:val="both"/>
        <w:rPr>
          <w:rFonts w:ascii="Arial" w:hAnsi="Arial" w:cs="Arial"/>
          <w:bCs/>
          <w:sz w:val="20"/>
          <w:szCs w:val="20"/>
          <w:lang w:val="en-GB"/>
        </w:rPr>
      </w:pPr>
      <w:r w:rsidRPr="00295DA9">
        <w:rPr>
          <w:rFonts w:ascii="Arial" w:hAnsi="Arial" w:cs="Arial"/>
          <w:sz w:val="20"/>
          <w:szCs w:val="20"/>
          <w:lang w:val="en-GB"/>
        </w:rPr>
        <w:t xml:space="preserve">In consideration for his/her services, the </w:t>
      </w:r>
      <w:r w:rsidR="00947FE0" w:rsidRPr="00295DA9">
        <w:rPr>
          <w:rFonts w:ascii="Arial" w:hAnsi="Arial" w:cs="Arial"/>
          <w:sz w:val="20"/>
          <w:szCs w:val="20"/>
          <w:lang w:val="en-GB"/>
        </w:rPr>
        <w:t>Contractor</w:t>
      </w:r>
      <w:r w:rsidRPr="00295DA9">
        <w:rPr>
          <w:rFonts w:ascii="Arial" w:hAnsi="Arial" w:cs="Arial"/>
          <w:sz w:val="20"/>
          <w:szCs w:val="20"/>
          <w:lang w:val="en-GB"/>
        </w:rPr>
        <w:t xml:space="preserve"> shall receive a global remu</w:t>
      </w:r>
      <w:r w:rsidRPr="004840E5">
        <w:rPr>
          <w:rFonts w:ascii="Arial" w:hAnsi="Arial" w:cs="Arial"/>
          <w:sz w:val="20"/>
          <w:szCs w:val="20"/>
          <w:lang w:val="en-GB"/>
        </w:rPr>
        <w:t xml:space="preserve">neration of </w:t>
      </w:r>
      <w:r w:rsidR="006425D2" w:rsidRPr="004840E5">
        <w:rPr>
          <w:rFonts w:ascii="Arial" w:hAnsi="Arial" w:cs="Arial"/>
          <w:sz w:val="20"/>
          <w:szCs w:val="20"/>
          <w:lang w:val="en-GB"/>
        </w:rPr>
        <w:t>USD</w:t>
      </w:r>
      <w:r w:rsidR="00815AA5" w:rsidRPr="004840E5">
        <w:rPr>
          <w:rFonts w:ascii="Arial" w:hAnsi="Arial" w:cs="Arial"/>
          <w:sz w:val="20"/>
          <w:szCs w:val="20"/>
          <w:lang w:val="en-GB"/>
        </w:rPr>
        <w:t xml:space="preserve"> </w:t>
      </w:r>
      <w:r w:rsidR="004840E5" w:rsidRPr="004840E5">
        <w:rPr>
          <w:rFonts w:ascii="Arial" w:hAnsi="Arial" w:cs="Arial"/>
          <w:sz w:val="20"/>
          <w:szCs w:val="20"/>
          <w:lang w:val="en-GB"/>
        </w:rPr>
        <w:t>37.000</w:t>
      </w:r>
      <w:r w:rsidRPr="004840E5">
        <w:rPr>
          <w:rFonts w:ascii="Arial" w:hAnsi="Arial" w:cs="Arial"/>
          <w:sz w:val="20"/>
          <w:szCs w:val="20"/>
          <w:lang w:val="en-GB"/>
        </w:rPr>
        <w:t xml:space="preserve">. </w:t>
      </w:r>
      <w:r w:rsidRPr="004840E5">
        <w:rPr>
          <w:rFonts w:ascii="Arial" w:hAnsi="Arial" w:cs="Arial"/>
          <w:bCs/>
          <w:sz w:val="20"/>
          <w:szCs w:val="20"/>
          <w:lang w:val="en-GB"/>
        </w:rPr>
        <w:t xml:space="preserve">This global remuneration covers the </w:t>
      </w:r>
      <w:r w:rsidR="00947FE0" w:rsidRPr="004840E5">
        <w:rPr>
          <w:rFonts w:ascii="Arial" w:hAnsi="Arial" w:cs="Arial"/>
          <w:bCs/>
          <w:sz w:val="20"/>
          <w:szCs w:val="20"/>
          <w:lang w:val="en-GB"/>
        </w:rPr>
        <w:t>Contractor</w:t>
      </w:r>
      <w:r w:rsidRPr="004840E5">
        <w:rPr>
          <w:rFonts w:ascii="Arial" w:hAnsi="Arial" w:cs="Arial"/>
          <w:bCs/>
          <w:sz w:val="20"/>
          <w:szCs w:val="20"/>
          <w:lang w:val="en-GB"/>
        </w:rPr>
        <w:t xml:space="preserve">’s fee rate, including overhead, profit, all his/her obligations, leave, sick leave, overtime and holiday pay, taxes, social charges, etc. and all expenses (such as transport, accommodation, food, office expenses, etc) to be incurred for the performance of the Contract. The global remuneration covers all obligations of the </w:t>
      </w:r>
      <w:r w:rsidR="00947FE0" w:rsidRPr="004840E5">
        <w:rPr>
          <w:rFonts w:ascii="Arial" w:hAnsi="Arial" w:cs="Arial"/>
          <w:bCs/>
          <w:sz w:val="20"/>
          <w:szCs w:val="20"/>
          <w:lang w:val="en-GB"/>
        </w:rPr>
        <w:t>Contractor</w:t>
      </w:r>
      <w:r w:rsidRPr="004840E5">
        <w:rPr>
          <w:rFonts w:ascii="Arial" w:hAnsi="Arial" w:cs="Arial"/>
          <w:bCs/>
          <w:sz w:val="20"/>
          <w:szCs w:val="20"/>
          <w:lang w:val="en-GB"/>
        </w:rPr>
        <w:t xml:space="preserve"> under the Contract (without depending</w:t>
      </w:r>
      <w:r w:rsidRPr="00295DA9">
        <w:rPr>
          <w:rFonts w:ascii="Arial" w:hAnsi="Arial" w:cs="Arial"/>
          <w:bCs/>
          <w:sz w:val="20"/>
          <w:szCs w:val="20"/>
          <w:lang w:val="en-GB"/>
        </w:rPr>
        <w:t xml:space="preserve"> on actual time spent on the assignment) and all matters and things necessary for the proper execution and completion of </w:t>
      </w:r>
      <w:r w:rsidR="003D2909" w:rsidRPr="00295DA9">
        <w:rPr>
          <w:rFonts w:ascii="Arial" w:hAnsi="Arial" w:cs="Arial"/>
          <w:bCs/>
          <w:sz w:val="20"/>
          <w:szCs w:val="20"/>
          <w:lang w:val="en-GB"/>
        </w:rPr>
        <w:t>the services</w:t>
      </w:r>
      <w:r w:rsidRPr="00295DA9">
        <w:rPr>
          <w:rFonts w:ascii="Arial" w:hAnsi="Arial" w:cs="Arial"/>
          <w:bCs/>
          <w:sz w:val="20"/>
          <w:szCs w:val="20"/>
          <w:lang w:val="en-GB"/>
        </w:rPr>
        <w:t xml:space="preserve"> and the remedying of any deficiencies therein</w:t>
      </w:r>
      <w:r w:rsidR="00372A4A" w:rsidRPr="00295DA9">
        <w:rPr>
          <w:rFonts w:ascii="Arial" w:hAnsi="Arial" w:cs="Arial"/>
          <w:bCs/>
          <w:sz w:val="20"/>
          <w:szCs w:val="20"/>
          <w:lang w:val="en-GB"/>
        </w:rPr>
        <w:t>.</w:t>
      </w:r>
    </w:p>
    <w:p w14:paraId="7AEE2F1C" w14:textId="34D5710C" w:rsidR="00A323A7" w:rsidRPr="00295DA9" w:rsidRDefault="00A323A7" w:rsidP="00295DA9">
      <w:pPr>
        <w:rPr>
          <w:rFonts w:ascii="Arial" w:hAnsi="Arial" w:cs="Arial"/>
          <w:sz w:val="20"/>
          <w:szCs w:val="20"/>
          <w:lang w:val="en-GB"/>
        </w:rPr>
      </w:pPr>
    </w:p>
    <w:p w14:paraId="2C027DB1" w14:textId="7D3969BF" w:rsidR="00295DA9" w:rsidRPr="00295DA9" w:rsidRDefault="00295DA9" w:rsidP="003A50AA">
      <w:pPr>
        <w:numPr>
          <w:ilvl w:val="0"/>
          <w:numId w:val="10"/>
        </w:numPr>
        <w:jc w:val="both"/>
        <w:outlineLvl w:val="0"/>
        <w:rPr>
          <w:rFonts w:ascii="Arial" w:hAnsi="Arial" w:cs="Arial"/>
          <w:b/>
          <w:sz w:val="20"/>
          <w:szCs w:val="20"/>
          <w:lang w:val="en-GB"/>
        </w:rPr>
      </w:pPr>
      <w:r>
        <w:rPr>
          <w:rFonts w:ascii="Arial" w:hAnsi="Arial" w:cs="Arial"/>
          <w:b/>
          <w:sz w:val="20"/>
          <w:szCs w:val="20"/>
          <w:lang w:val="en-GB"/>
        </w:rPr>
        <w:t>Reporting</w:t>
      </w:r>
    </w:p>
    <w:p w14:paraId="5754214D" w14:textId="77777777" w:rsidR="00CE0327" w:rsidRPr="00295DA9" w:rsidRDefault="00CE0327" w:rsidP="00F56003">
      <w:pPr>
        <w:ind w:left="1304"/>
        <w:jc w:val="both"/>
        <w:rPr>
          <w:rFonts w:ascii="Arial" w:hAnsi="Arial" w:cs="Arial"/>
          <w:b/>
          <w:sz w:val="20"/>
          <w:szCs w:val="20"/>
          <w:lang w:val="en-GB"/>
        </w:rPr>
      </w:pPr>
    </w:p>
    <w:p w14:paraId="5E7B195A" w14:textId="2F21CCE2" w:rsidR="003E50A1" w:rsidRDefault="008B2AB5" w:rsidP="003E50A1">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3A50AA">
      <w:pPr>
        <w:numPr>
          <w:ilvl w:val="0"/>
          <w:numId w:val="10"/>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75F9A20C" w:rsidR="004D6BFD" w:rsidRPr="005C59E8" w:rsidRDefault="004D6BFD" w:rsidP="00D1481A">
      <w:pPr>
        <w:jc w:val="both"/>
        <w:rPr>
          <w:rFonts w:ascii="Arial" w:hAnsi="Arial" w:cs="Arial"/>
          <w:sz w:val="20"/>
          <w:szCs w:val="20"/>
          <w:lang w:val="en-GB"/>
        </w:rPr>
      </w:pPr>
      <w:r w:rsidRPr="494E6083">
        <w:rPr>
          <w:rFonts w:ascii="Arial" w:hAnsi="Arial" w:cs="Arial"/>
          <w:sz w:val="20"/>
          <w:szCs w:val="20"/>
          <w:lang w:val="en-GB"/>
        </w:rPr>
        <w:t xml:space="preserve">Payments shall be made in </w:t>
      </w:r>
      <w:r w:rsidR="001C4073">
        <w:rPr>
          <w:rFonts w:ascii="Arial" w:hAnsi="Arial" w:cs="Arial"/>
          <w:sz w:val="20"/>
          <w:szCs w:val="20"/>
          <w:lang w:val="en-GB"/>
        </w:rPr>
        <w:t>USD</w:t>
      </w:r>
      <w:r w:rsidRPr="494E6083">
        <w:rPr>
          <w:rFonts w:ascii="Arial" w:hAnsi="Arial" w:cs="Arial"/>
          <w:sz w:val="20"/>
          <w:szCs w:val="20"/>
          <w:lang w:val="en-GB"/>
        </w:rPr>
        <w:t xml:space="preserve"> by bank transfer to the following account: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FEF0BA3" w14:textId="77777777" w:rsidR="004D6BFD" w:rsidRDefault="004D6BFD" w:rsidP="005E218A">
      <w:pPr>
        <w:ind w:left="1304"/>
        <w:jc w:val="both"/>
        <w:rPr>
          <w:rFonts w:ascii="Arial" w:hAnsi="Arial" w:cs="Arial"/>
          <w:sz w:val="20"/>
          <w:szCs w:val="20"/>
          <w:highlight w:val="lightGray"/>
          <w:lang w:val="en-GB"/>
        </w:rPr>
      </w:pPr>
    </w:p>
    <w:p w14:paraId="75313EE4" w14:textId="77777777" w:rsidR="005E218A" w:rsidRDefault="005E218A" w:rsidP="008B2AB5">
      <w:pPr>
        <w:ind w:left="1304"/>
        <w:jc w:val="both"/>
        <w:rPr>
          <w:rFonts w:ascii="Arial" w:hAnsi="Arial" w:cs="Arial"/>
          <w:sz w:val="20"/>
          <w:szCs w:val="20"/>
          <w:highlight w:val="lightGray"/>
          <w:lang w:val="en-GB"/>
        </w:rPr>
      </w:pPr>
    </w:p>
    <w:p w14:paraId="7D469DFF" w14:textId="2EEB3DEB" w:rsidR="008B2AB5" w:rsidRPr="00BF6147" w:rsidRDefault="004D6BFD" w:rsidP="00D1481A">
      <w:pPr>
        <w:jc w:val="both"/>
        <w:rPr>
          <w:rFonts w:ascii="Arial" w:hAnsi="Arial" w:cs="Arial"/>
          <w:sz w:val="20"/>
          <w:szCs w:val="20"/>
          <w:lang w:val="en-GB"/>
        </w:rPr>
      </w:pPr>
      <w:r w:rsidRPr="00BF6147">
        <w:rPr>
          <w:rFonts w:ascii="Arial" w:hAnsi="Arial" w:cs="Arial"/>
          <w:sz w:val="20"/>
          <w:szCs w:val="20"/>
          <w:lang w:val="en-GB"/>
        </w:rPr>
        <w:t>Payment</w:t>
      </w:r>
      <w:r w:rsidR="008B2AB5" w:rsidRPr="00BF6147">
        <w:rPr>
          <w:rFonts w:ascii="Arial" w:hAnsi="Arial" w:cs="Arial"/>
          <w:sz w:val="20"/>
          <w:szCs w:val="20"/>
          <w:lang w:val="en-GB"/>
        </w:rPr>
        <w:t xml:space="preserve"> will be made according to the following schedule:</w:t>
      </w:r>
    </w:p>
    <w:p w14:paraId="235177DB" w14:textId="77777777" w:rsidR="00123A9B" w:rsidRPr="00BF6147" w:rsidRDefault="00123A9B" w:rsidP="00D1481A">
      <w:pPr>
        <w:jc w:val="both"/>
        <w:rPr>
          <w:rFonts w:ascii="Arial" w:hAnsi="Arial" w:cs="Arial"/>
          <w:sz w:val="20"/>
          <w:szCs w:val="20"/>
          <w:lang w:val="en-GB"/>
        </w:rPr>
      </w:pPr>
    </w:p>
    <w:tbl>
      <w:tblPr>
        <w:tblStyle w:val="TableGrid"/>
        <w:tblW w:w="8359" w:type="dxa"/>
        <w:tblLook w:val="04A0" w:firstRow="1" w:lastRow="0" w:firstColumn="1" w:lastColumn="0" w:noHBand="0" w:noVBand="1"/>
      </w:tblPr>
      <w:tblGrid>
        <w:gridCol w:w="2547"/>
        <w:gridCol w:w="1751"/>
        <w:gridCol w:w="4061"/>
      </w:tblGrid>
      <w:tr w:rsidR="009F44F9" w:rsidRPr="00BF6147" w14:paraId="1B01A8BC" w14:textId="77777777" w:rsidTr="009F44F9">
        <w:tc>
          <w:tcPr>
            <w:tcW w:w="2547" w:type="dxa"/>
          </w:tcPr>
          <w:p w14:paraId="77C5F35D" w14:textId="361EDC59" w:rsidR="009F44F9" w:rsidRPr="0050349D" w:rsidRDefault="009F44F9" w:rsidP="00D1481A">
            <w:pPr>
              <w:jc w:val="both"/>
              <w:rPr>
                <w:rFonts w:ascii="Arial" w:hAnsi="Arial" w:cs="Arial"/>
                <w:b/>
                <w:bCs/>
                <w:sz w:val="20"/>
                <w:szCs w:val="20"/>
                <w:lang w:val="en-GB"/>
              </w:rPr>
            </w:pPr>
            <w:r w:rsidRPr="0050349D">
              <w:rPr>
                <w:rFonts w:ascii="Arial" w:hAnsi="Arial" w:cs="Arial"/>
                <w:b/>
                <w:bCs/>
                <w:sz w:val="20"/>
                <w:szCs w:val="20"/>
                <w:lang w:val="en-GB"/>
              </w:rPr>
              <w:t>Instalments</w:t>
            </w:r>
          </w:p>
        </w:tc>
        <w:tc>
          <w:tcPr>
            <w:tcW w:w="1751" w:type="dxa"/>
          </w:tcPr>
          <w:p w14:paraId="001626E2" w14:textId="37827B87" w:rsidR="009F44F9" w:rsidRPr="0050349D" w:rsidRDefault="009F44F9" w:rsidP="00D1481A">
            <w:pPr>
              <w:jc w:val="both"/>
              <w:rPr>
                <w:rFonts w:ascii="Arial" w:hAnsi="Arial" w:cs="Arial"/>
                <w:b/>
                <w:bCs/>
                <w:sz w:val="20"/>
                <w:szCs w:val="20"/>
                <w:lang w:val="en-GB"/>
              </w:rPr>
            </w:pPr>
            <w:r w:rsidRPr="0050349D">
              <w:rPr>
                <w:rFonts w:ascii="Arial" w:hAnsi="Arial" w:cs="Arial"/>
                <w:b/>
                <w:bCs/>
                <w:sz w:val="20"/>
                <w:szCs w:val="20"/>
                <w:lang w:val="en-GB"/>
              </w:rPr>
              <w:t>Dates</w:t>
            </w:r>
          </w:p>
        </w:tc>
        <w:tc>
          <w:tcPr>
            <w:tcW w:w="4061" w:type="dxa"/>
          </w:tcPr>
          <w:p w14:paraId="287E9407" w14:textId="6CCA19E5" w:rsidR="009F44F9" w:rsidRPr="0050349D" w:rsidRDefault="009F44F9" w:rsidP="00D1481A">
            <w:pPr>
              <w:jc w:val="both"/>
              <w:rPr>
                <w:rFonts w:ascii="Arial" w:hAnsi="Arial" w:cs="Arial"/>
                <w:b/>
                <w:bCs/>
                <w:sz w:val="20"/>
                <w:szCs w:val="20"/>
                <w:lang w:val="en-GB"/>
              </w:rPr>
            </w:pPr>
            <w:r w:rsidRPr="0050349D">
              <w:rPr>
                <w:rFonts w:ascii="Arial" w:hAnsi="Arial" w:cs="Arial"/>
                <w:b/>
                <w:bCs/>
                <w:sz w:val="20"/>
                <w:szCs w:val="20"/>
                <w:lang w:val="en-GB"/>
              </w:rPr>
              <w:t>Requested invoices and reports</w:t>
            </w:r>
          </w:p>
        </w:tc>
      </w:tr>
      <w:tr w:rsidR="009F44F9" w:rsidRPr="00294AE7" w14:paraId="0ED8E9CB" w14:textId="77777777" w:rsidTr="009F44F9">
        <w:tc>
          <w:tcPr>
            <w:tcW w:w="2547" w:type="dxa"/>
          </w:tcPr>
          <w:p w14:paraId="29B3061F" w14:textId="0E5437C1" w:rsidR="009F44F9" w:rsidRPr="00BF6147" w:rsidRDefault="009F44F9" w:rsidP="00D1481A">
            <w:pPr>
              <w:jc w:val="both"/>
              <w:rPr>
                <w:rFonts w:ascii="Arial" w:hAnsi="Arial" w:cs="Arial"/>
                <w:sz w:val="20"/>
                <w:szCs w:val="20"/>
                <w:lang w:val="en-GB"/>
              </w:rPr>
            </w:pPr>
            <w:r w:rsidRPr="00BF6147">
              <w:rPr>
                <w:rFonts w:ascii="Arial" w:hAnsi="Arial" w:cs="Arial"/>
                <w:sz w:val="20"/>
                <w:szCs w:val="20"/>
                <w:lang w:val="en-GB"/>
              </w:rPr>
              <w:t>First instalment (25%)</w:t>
            </w:r>
          </w:p>
        </w:tc>
        <w:tc>
          <w:tcPr>
            <w:tcW w:w="1751" w:type="dxa"/>
          </w:tcPr>
          <w:p w14:paraId="53FE9439" w14:textId="599DB444" w:rsidR="009F44F9" w:rsidRPr="00BF6147" w:rsidRDefault="009F44F9" w:rsidP="00D1481A">
            <w:pPr>
              <w:jc w:val="both"/>
              <w:rPr>
                <w:rFonts w:ascii="Arial" w:hAnsi="Arial" w:cs="Arial"/>
                <w:sz w:val="20"/>
                <w:szCs w:val="20"/>
                <w:lang w:val="en-GB"/>
              </w:rPr>
            </w:pPr>
            <w:r>
              <w:rPr>
                <w:rFonts w:ascii="Arial" w:hAnsi="Arial" w:cs="Arial"/>
                <w:sz w:val="20"/>
                <w:szCs w:val="20"/>
                <w:lang w:val="en-GB"/>
              </w:rPr>
              <w:t>October 2024</w:t>
            </w:r>
          </w:p>
        </w:tc>
        <w:tc>
          <w:tcPr>
            <w:tcW w:w="4061" w:type="dxa"/>
          </w:tcPr>
          <w:p w14:paraId="03D4B226" w14:textId="77777777" w:rsidR="009F44F9" w:rsidRDefault="009F44F9" w:rsidP="003A50AA">
            <w:pPr>
              <w:pStyle w:val="ListParagraph"/>
              <w:numPr>
                <w:ilvl w:val="0"/>
                <w:numId w:val="22"/>
              </w:numPr>
              <w:jc w:val="both"/>
              <w:rPr>
                <w:rFonts w:ascii="Arial" w:hAnsi="Arial" w:cs="Arial"/>
                <w:sz w:val="20"/>
                <w:szCs w:val="20"/>
                <w:lang w:val="en-GB"/>
              </w:rPr>
            </w:pPr>
            <w:r w:rsidRPr="00A87582">
              <w:rPr>
                <w:rFonts w:ascii="Arial" w:hAnsi="Arial" w:cs="Arial"/>
                <w:sz w:val="20"/>
                <w:szCs w:val="20"/>
                <w:lang w:val="en-GB"/>
              </w:rPr>
              <w:t>Invoice 1</w:t>
            </w:r>
          </w:p>
          <w:p w14:paraId="2BADAE89" w14:textId="77777777" w:rsidR="009F44F9" w:rsidRDefault="009F44F9" w:rsidP="003A50AA">
            <w:pPr>
              <w:pStyle w:val="ListParagraph"/>
              <w:numPr>
                <w:ilvl w:val="0"/>
                <w:numId w:val="22"/>
              </w:numPr>
              <w:jc w:val="both"/>
              <w:rPr>
                <w:rFonts w:ascii="Arial" w:hAnsi="Arial" w:cs="Arial"/>
                <w:sz w:val="20"/>
                <w:szCs w:val="20"/>
                <w:lang w:val="en-GB"/>
              </w:rPr>
            </w:pPr>
            <w:r w:rsidRPr="00A87582">
              <w:rPr>
                <w:rFonts w:ascii="Arial" w:hAnsi="Arial" w:cs="Arial"/>
                <w:sz w:val="20"/>
                <w:szCs w:val="20"/>
                <w:lang w:val="en-GB"/>
              </w:rPr>
              <w:t>Inception Report (Deliverable 1)</w:t>
            </w:r>
          </w:p>
          <w:p w14:paraId="73AB5496" w14:textId="58B546BF" w:rsidR="009F44F9" w:rsidRPr="00A87582" w:rsidRDefault="009F44F9" w:rsidP="0010470A">
            <w:pPr>
              <w:pStyle w:val="ListParagraph"/>
              <w:ind w:left="720"/>
              <w:jc w:val="both"/>
              <w:rPr>
                <w:rFonts w:ascii="Arial" w:hAnsi="Arial" w:cs="Arial"/>
                <w:sz w:val="20"/>
                <w:szCs w:val="20"/>
                <w:lang w:val="en-GB"/>
              </w:rPr>
            </w:pPr>
            <w:r>
              <w:rPr>
                <w:rFonts w:ascii="Arial" w:hAnsi="Arial" w:cs="Arial"/>
                <w:sz w:val="20"/>
                <w:szCs w:val="20"/>
                <w:lang w:val="en-GB"/>
              </w:rPr>
              <w:t>The inception report must be approved by DCA.</w:t>
            </w:r>
          </w:p>
        </w:tc>
      </w:tr>
      <w:tr w:rsidR="009F44F9" w:rsidRPr="00294AE7" w14:paraId="5ED38CE5" w14:textId="77777777" w:rsidTr="009F44F9">
        <w:tc>
          <w:tcPr>
            <w:tcW w:w="2547" w:type="dxa"/>
          </w:tcPr>
          <w:p w14:paraId="328DC86B" w14:textId="35466871" w:rsidR="009F44F9" w:rsidRPr="00BF6147" w:rsidRDefault="009F44F9" w:rsidP="00D1481A">
            <w:pPr>
              <w:jc w:val="both"/>
              <w:rPr>
                <w:rFonts w:ascii="Arial" w:hAnsi="Arial" w:cs="Arial"/>
                <w:sz w:val="20"/>
                <w:szCs w:val="20"/>
                <w:lang w:val="en-GB"/>
              </w:rPr>
            </w:pPr>
            <w:r w:rsidRPr="00BF6147">
              <w:rPr>
                <w:rFonts w:ascii="Arial" w:hAnsi="Arial" w:cs="Arial"/>
                <w:sz w:val="20"/>
                <w:szCs w:val="20"/>
                <w:lang w:val="en-GB"/>
              </w:rPr>
              <w:t>Second instalment (65%)</w:t>
            </w:r>
          </w:p>
        </w:tc>
        <w:tc>
          <w:tcPr>
            <w:tcW w:w="1751" w:type="dxa"/>
          </w:tcPr>
          <w:p w14:paraId="044E8924" w14:textId="4DF643EF" w:rsidR="009F44F9" w:rsidRPr="00BF6147" w:rsidRDefault="009F44F9" w:rsidP="00D1481A">
            <w:pPr>
              <w:jc w:val="both"/>
              <w:rPr>
                <w:rFonts w:ascii="Arial" w:hAnsi="Arial" w:cs="Arial"/>
                <w:sz w:val="20"/>
                <w:szCs w:val="20"/>
                <w:lang w:val="en-GB"/>
              </w:rPr>
            </w:pPr>
            <w:r>
              <w:rPr>
                <w:rFonts w:ascii="Arial" w:hAnsi="Arial" w:cs="Arial"/>
                <w:sz w:val="20"/>
                <w:szCs w:val="20"/>
                <w:lang w:val="en-GB"/>
              </w:rPr>
              <w:t>December 2024</w:t>
            </w:r>
          </w:p>
        </w:tc>
        <w:tc>
          <w:tcPr>
            <w:tcW w:w="4061" w:type="dxa"/>
          </w:tcPr>
          <w:p w14:paraId="5941993C" w14:textId="77777777" w:rsidR="009F44F9" w:rsidRDefault="009F44F9" w:rsidP="003A50AA">
            <w:pPr>
              <w:pStyle w:val="ListParagraph"/>
              <w:numPr>
                <w:ilvl w:val="0"/>
                <w:numId w:val="22"/>
              </w:numPr>
              <w:jc w:val="both"/>
              <w:rPr>
                <w:rFonts w:ascii="Arial" w:hAnsi="Arial" w:cs="Arial"/>
                <w:sz w:val="20"/>
                <w:szCs w:val="20"/>
                <w:lang w:val="en-GB"/>
              </w:rPr>
            </w:pPr>
            <w:r w:rsidRPr="00A87582">
              <w:rPr>
                <w:rFonts w:ascii="Arial" w:hAnsi="Arial" w:cs="Arial"/>
                <w:sz w:val="20"/>
                <w:szCs w:val="20"/>
                <w:lang w:val="en-GB"/>
              </w:rPr>
              <w:t xml:space="preserve">Invoice 2 </w:t>
            </w:r>
          </w:p>
          <w:p w14:paraId="5EBDB8F0" w14:textId="77777777" w:rsidR="009F44F9" w:rsidRPr="00000604" w:rsidRDefault="009F44F9" w:rsidP="003A50AA">
            <w:pPr>
              <w:pStyle w:val="ListParagraph"/>
              <w:numPr>
                <w:ilvl w:val="0"/>
                <w:numId w:val="22"/>
              </w:numPr>
              <w:jc w:val="both"/>
              <w:rPr>
                <w:rStyle w:val="normaltextrun"/>
                <w:rFonts w:ascii="Arial" w:hAnsi="Arial" w:cs="Arial"/>
                <w:sz w:val="20"/>
                <w:szCs w:val="20"/>
                <w:lang w:val="en-GB"/>
              </w:rPr>
            </w:pPr>
            <w:r>
              <w:rPr>
                <w:rStyle w:val="normaltextrun"/>
                <w:rFonts w:ascii="Calibri" w:hAnsi="Calibri" w:cs="Calibri"/>
                <w:color w:val="000000"/>
                <w:sz w:val="22"/>
                <w:szCs w:val="22"/>
                <w:bdr w:val="none" w:sz="0" w:space="0" w:color="auto" w:frame="1"/>
                <w:lang w:val="en-GB"/>
              </w:rPr>
              <w:t>Full set of raw data and transcripts (Deliverable 2)</w:t>
            </w:r>
          </w:p>
          <w:p w14:paraId="65747CEA" w14:textId="5BA15C8B" w:rsidR="009F44F9" w:rsidRPr="00A87582" w:rsidRDefault="009F44F9" w:rsidP="003A50AA">
            <w:pPr>
              <w:pStyle w:val="ListParagraph"/>
              <w:numPr>
                <w:ilvl w:val="0"/>
                <w:numId w:val="22"/>
              </w:numPr>
              <w:jc w:val="both"/>
              <w:rPr>
                <w:rFonts w:ascii="Arial" w:hAnsi="Arial" w:cs="Arial"/>
                <w:sz w:val="20"/>
                <w:szCs w:val="20"/>
                <w:lang w:val="en-GB"/>
              </w:rPr>
            </w:pPr>
            <w:r w:rsidRPr="18ABE7F2">
              <w:rPr>
                <w:rFonts w:ascii="Arial" w:hAnsi="Arial" w:cs="Arial"/>
                <w:sz w:val="20"/>
                <w:szCs w:val="20"/>
                <w:lang w:val="en-GB"/>
              </w:rPr>
              <w:t>First draft of final report.</w:t>
            </w:r>
          </w:p>
          <w:p w14:paraId="33EB2412" w14:textId="4876AA5C" w:rsidR="009F44F9" w:rsidRPr="00A87582" w:rsidRDefault="009F44F9" w:rsidP="18ABE7F2">
            <w:pPr>
              <w:pStyle w:val="ListParagraph"/>
              <w:ind w:left="720"/>
              <w:jc w:val="both"/>
              <w:rPr>
                <w:rFonts w:ascii="Arial" w:hAnsi="Arial" w:cs="Arial"/>
                <w:sz w:val="20"/>
                <w:szCs w:val="20"/>
                <w:lang w:val="en-GB"/>
              </w:rPr>
            </w:pPr>
            <w:r w:rsidRPr="18ABE7F2">
              <w:rPr>
                <w:rFonts w:ascii="Arial" w:hAnsi="Arial" w:cs="Arial"/>
                <w:sz w:val="20"/>
                <w:szCs w:val="20"/>
                <w:lang w:val="en-GB"/>
              </w:rPr>
              <w:t>The first draft of the final report must be approved by DCA.</w:t>
            </w:r>
          </w:p>
        </w:tc>
      </w:tr>
      <w:tr w:rsidR="009F44F9" w:rsidRPr="00294AE7" w14:paraId="1A672106" w14:textId="77777777" w:rsidTr="009F44F9">
        <w:tc>
          <w:tcPr>
            <w:tcW w:w="2547" w:type="dxa"/>
          </w:tcPr>
          <w:p w14:paraId="74D11C88" w14:textId="2A616974" w:rsidR="009F44F9" w:rsidRPr="00BF6147" w:rsidRDefault="009F44F9" w:rsidP="00D1481A">
            <w:pPr>
              <w:jc w:val="both"/>
              <w:rPr>
                <w:rFonts w:ascii="Arial" w:hAnsi="Arial" w:cs="Arial"/>
                <w:sz w:val="20"/>
                <w:szCs w:val="20"/>
                <w:lang w:val="en-GB"/>
              </w:rPr>
            </w:pPr>
            <w:r w:rsidRPr="00BF6147">
              <w:rPr>
                <w:rFonts w:ascii="Arial" w:hAnsi="Arial" w:cs="Arial"/>
                <w:sz w:val="20"/>
                <w:szCs w:val="20"/>
                <w:lang w:val="en-GB"/>
              </w:rPr>
              <w:t>Third instalment (10%)</w:t>
            </w:r>
          </w:p>
        </w:tc>
        <w:tc>
          <w:tcPr>
            <w:tcW w:w="1751" w:type="dxa"/>
          </w:tcPr>
          <w:p w14:paraId="15408A77" w14:textId="33DECD9D" w:rsidR="009F44F9" w:rsidRPr="00BF6147" w:rsidRDefault="009F44F9" w:rsidP="00D1481A">
            <w:pPr>
              <w:jc w:val="both"/>
              <w:rPr>
                <w:rFonts w:ascii="Arial" w:hAnsi="Arial" w:cs="Arial"/>
                <w:sz w:val="20"/>
                <w:szCs w:val="20"/>
                <w:lang w:val="en-GB"/>
              </w:rPr>
            </w:pPr>
            <w:r>
              <w:rPr>
                <w:rFonts w:ascii="Arial" w:hAnsi="Arial" w:cs="Arial"/>
                <w:sz w:val="20"/>
                <w:szCs w:val="20"/>
                <w:lang w:val="en-GB"/>
              </w:rPr>
              <w:t>February 2025</w:t>
            </w:r>
          </w:p>
        </w:tc>
        <w:tc>
          <w:tcPr>
            <w:tcW w:w="4061" w:type="dxa"/>
          </w:tcPr>
          <w:p w14:paraId="31CFCA6C" w14:textId="3F86C7A7" w:rsidR="009F44F9" w:rsidRPr="003A50AA" w:rsidRDefault="009F44F9" w:rsidP="003A50AA">
            <w:pPr>
              <w:pStyle w:val="ListParagraph"/>
              <w:numPr>
                <w:ilvl w:val="0"/>
                <w:numId w:val="22"/>
              </w:numPr>
              <w:jc w:val="both"/>
              <w:rPr>
                <w:rFonts w:ascii="Arial" w:hAnsi="Arial" w:cs="Arial"/>
                <w:sz w:val="20"/>
                <w:szCs w:val="20"/>
                <w:lang w:val="en-GB"/>
              </w:rPr>
            </w:pPr>
            <w:r w:rsidRPr="003A50AA">
              <w:rPr>
                <w:rFonts w:ascii="Arial" w:hAnsi="Arial" w:cs="Arial"/>
                <w:sz w:val="20"/>
                <w:szCs w:val="20"/>
                <w:lang w:val="en-GB"/>
              </w:rPr>
              <w:t>Invoice 3</w:t>
            </w:r>
          </w:p>
          <w:p w14:paraId="21875432" w14:textId="6974683D" w:rsidR="009F44F9" w:rsidRDefault="009F44F9" w:rsidP="003A50AA">
            <w:pPr>
              <w:pStyle w:val="ListParagraph"/>
              <w:numPr>
                <w:ilvl w:val="0"/>
                <w:numId w:val="22"/>
              </w:numPr>
              <w:jc w:val="both"/>
              <w:rPr>
                <w:rFonts w:ascii="Arial" w:hAnsi="Arial" w:cs="Arial"/>
                <w:sz w:val="20"/>
                <w:szCs w:val="20"/>
                <w:lang w:val="en-GB"/>
              </w:rPr>
            </w:pPr>
            <w:r>
              <w:rPr>
                <w:rFonts w:ascii="Arial" w:hAnsi="Arial" w:cs="Arial"/>
                <w:sz w:val="20"/>
                <w:szCs w:val="20"/>
                <w:lang w:val="en-GB"/>
              </w:rPr>
              <w:t>Final report (Deliverable 3)</w:t>
            </w:r>
          </w:p>
          <w:p w14:paraId="6EBEFCAD" w14:textId="76EE5290" w:rsidR="009F44F9" w:rsidRPr="00310A8A" w:rsidRDefault="009F44F9" w:rsidP="003A50AA">
            <w:pPr>
              <w:pStyle w:val="ListParagraph"/>
              <w:numPr>
                <w:ilvl w:val="0"/>
                <w:numId w:val="22"/>
              </w:numPr>
              <w:jc w:val="both"/>
              <w:rPr>
                <w:rFonts w:ascii="Arial" w:hAnsi="Arial" w:cs="Arial"/>
                <w:sz w:val="20"/>
                <w:szCs w:val="20"/>
                <w:lang w:val="en-GB"/>
              </w:rPr>
            </w:pPr>
            <w:r w:rsidRPr="18ABE7F2">
              <w:rPr>
                <w:rFonts w:ascii="Arial" w:hAnsi="Arial" w:cs="Arial"/>
                <w:sz w:val="20"/>
                <w:szCs w:val="20"/>
                <w:lang w:val="en-GB"/>
              </w:rPr>
              <w:t>2 country-specific executive summaries (Deliverable 4)</w:t>
            </w:r>
          </w:p>
          <w:p w14:paraId="49E968D2" w14:textId="322E5547" w:rsidR="009F44F9" w:rsidRPr="00310A8A" w:rsidRDefault="009F44F9" w:rsidP="18ABE7F2">
            <w:pPr>
              <w:pStyle w:val="ListParagraph"/>
              <w:ind w:left="720"/>
              <w:jc w:val="both"/>
              <w:rPr>
                <w:rFonts w:ascii="Arial" w:hAnsi="Arial" w:cs="Arial"/>
                <w:sz w:val="20"/>
                <w:szCs w:val="20"/>
                <w:lang w:val="en-GB"/>
              </w:rPr>
            </w:pPr>
            <w:r>
              <w:rPr>
                <w:rFonts w:ascii="Arial" w:hAnsi="Arial" w:cs="Arial"/>
                <w:sz w:val="20"/>
                <w:szCs w:val="20"/>
                <w:lang w:val="en-GB"/>
              </w:rPr>
              <w:t>T</w:t>
            </w:r>
            <w:r w:rsidRPr="18ABE7F2">
              <w:rPr>
                <w:rFonts w:ascii="Arial" w:hAnsi="Arial" w:cs="Arial"/>
                <w:sz w:val="20"/>
                <w:szCs w:val="20"/>
                <w:lang w:val="en-GB"/>
              </w:rPr>
              <w:t>he final report and</w:t>
            </w:r>
            <w:r>
              <w:rPr>
                <w:rFonts w:ascii="Arial" w:hAnsi="Arial" w:cs="Arial"/>
                <w:sz w:val="20"/>
                <w:szCs w:val="20"/>
                <w:lang w:val="en-GB"/>
              </w:rPr>
              <w:t xml:space="preserve"> 2</w:t>
            </w:r>
            <w:r w:rsidRPr="18ABE7F2">
              <w:rPr>
                <w:rFonts w:ascii="Arial" w:hAnsi="Arial" w:cs="Arial"/>
                <w:sz w:val="20"/>
                <w:szCs w:val="20"/>
                <w:lang w:val="en-GB"/>
              </w:rPr>
              <w:t xml:space="preserve"> executive summaries must be approved by DCA.</w:t>
            </w:r>
          </w:p>
        </w:tc>
      </w:tr>
    </w:tbl>
    <w:p w14:paraId="1261F6B4" w14:textId="77777777" w:rsidR="00123A9B" w:rsidRPr="00CA0F77" w:rsidRDefault="00123A9B" w:rsidP="00D1481A">
      <w:pPr>
        <w:jc w:val="both"/>
        <w:rPr>
          <w:rFonts w:ascii="Arial" w:hAnsi="Arial" w:cs="Arial"/>
          <w:sz w:val="20"/>
          <w:szCs w:val="20"/>
          <w:highlight w:val="green"/>
          <w:lang w:val="en-GB"/>
        </w:rPr>
      </w:pPr>
    </w:p>
    <w:p w14:paraId="52100EEB" w14:textId="0CF8E65C" w:rsidR="00BB1C59" w:rsidRPr="00BA2611" w:rsidRDefault="00BB1C59" w:rsidP="494E6083">
      <w:pPr>
        <w:pStyle w:val="ListParagraph"/>
        <w:numPr>
          <w:ilvl w:val="0"/>
          <w:numId w:val="10"/>
        </w:numPr>
        <w:spacing w:before="240" w:line="276" w:lineRule="auto"/>
        <w:contextualSpacing/>
        <w:jc w:val="both"/>
        <w:outlineLvl w:val="0"/>
        <w:rPr>
          <w:rFonts w:ascii="Arial" w:hAnsi="Arial" w:cs="Arial"/>
          <w:b/>
          <w:bCs/>
          <w:sz w:val="20"/>
          <w:szCs w:val="20"/>
          <w:lang w:val="en-GB"/>
        </w:rPr>
      </w:pPr>
      <w:r w:rsidRPr="18ABE7F2">
        <w:rPr>
          <w:rFonts w:ascii="Arial" w:hAnsi="Arial" w:cs="Arial"/>
          <w:b/>
          <w:bCs/>
          <w:sz w:val="20"/>
          <w:szCs w:val="20"/>
          <w:lang w:val="en-GB"/>
        </w:rPr>
        <w:t xml:space="preserve">Tax and social contributions </w:t>
      </w:r>
    </w:p>
    <w:p w14:paraId="4D1924D0" w14:textId="7F1D90A0" w:rsidR="00BB1C59" w:rsidRPr="00BA2611" w:rsidRDefault="00BB1C59" w:rsidP="00BB1C59">
      <w:pPr>
        <w:autoSpaceDE w:val="0"/>
        <w:autoSpaceDN w:val="0"/>
        <w:rPr>
          <w:rFonts w:ascii="Arial" w:eastAsia="Calibri" w:hAnsi="Arial" w:cs="Arial"/>
          <w:sz w:val="20"/>
          <w:szCs w:val="20"/>
          <w:lang w:val="en-GB"/>
        </w:rPr>
      </w:pPr>
      <w:r w:rsidRPr="00BA2611">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58A6186D" w14:textId="77777777" w:rsidR="00BB1C59" w:rsidRPr="00A109B7" w:rsidRDefault="00BB1C59" w:rsidP="00BB1C59">
      <w:pPr>
        <w:rPr>
          <w:rFonts w:ascii="Arial" w:eastAsia="Calibri" w:hAnsi="Arial" w:cs="Arial"/>
          <w:sz w:val="20"/>
          <w:szCs w:val="20"/>
          <w:highlight w:val="yellow"/>
          <w:lang w:val="en-GB"/>
        </w:rPr>
      </w:pPr>
    </w:p>
    <w:p w14:paraId="279C9786" w14:textId="77777777" w:rsidR="00542A50" w:rsidRPr="00BD704C" w:rsidRDefault="00542A50" w:rsidP="003A50AA">
      <w:pPr>
        <w:numPr>
          <w:ilvl w:val="0"/>
          <w:numId w:val="10"/>
        </w:numPr>
        <w:jc w:val="both"/>
        <w:outlineLvl w:val="0"/>
        <w:rPr>
          <w:rFonts w:ascii="Arial" w:hAnsi="Arial" w:cs="Arial"/>
          <w:b/>
          <w:sz w:val="20"/>
          <w:szCs w:val="20"/>
          <w:lang w:val="en-GB"/>
        </w:rPr>
      </w:pPr>
      <w:r w:rsidRPr="00BD704C">
        <w:rPr>
          <w:rFonts w:ascii="Arial" w:hAnsi="Arial" w:cs="Arial"/>
          <w:b/>
          <w:sz w:val="20"/>
          <w:szCs w:val="20"/>
          <w:lang w:val="en-GB"/>
        </w:rPr>
        <w:t>Order of precedence of contract documents</w:t>
      </w:r>
    </w:p>
    <w:p w14:paraId="3D6DBB0F" w14:textId="77777777" w:rsidR="00542A50" w:rsidRPr="00BD704C" w:rsidRDefault="00864579" w:rsidP="00D1481A">
      <w:pPr>
        <w:jc w:val="both"/>
        <w:rPr>
          <w:rFonts w:ascii="Arial" w:hAnsi="Arial" w:cs="Arial"/>
          <w:sz w:val="20"/>
          <w:szCs w:val="20"/>
          <w:lang w:val="en-GB"/>
        </w:rPr>
      </w:pPr>
      <w:r w:rsidRPr="00BD704C">
        <w:rPr>
          <w:rFonts w:ascii="Arial" w:hAnsi="Arial" w:cs="Arial"/>
          <w:sz w:val="20"/>
          <w:szCs w:val="20"/>
          <w:lang w:val="en-GB"/>
        </w:rPr>
        <w:t>The Contract</w:t>
      </w:r>
      <w:r w:rsidR="00542A50" w:rsidRPr="00BD704C">
        <w:rPr>
          <w:rFonts w:ascii="Arial" w:hAnsi="Arial" w:cs="Arial"/>
          <w:sz w:val="20"/>
          <w:szCs w:val="20"/>
          <w:lang w:val="en-GB"/>
        </w:rPr>
        <w:t xml:space="preserve"> is made up of the following documents, in order of precedence:</w:t>
      </w:r>
    </w:p>
    <w:p w14:paraId="35ADFDF3" w14:textId="77777777" w:rsidR="00542A50" w:rsidRPr="00BD704C" w:rsidRDefault="00542A50" w:rsidP="00542A50">
      <w:pPr>
        <w:ind w:left="567" w:hanging="567"/>
        <w:jc w:val="both"/>
        <w:rPr>
          <w:rFonts w:ascii="Arial" w:hAnsi="Arial" w:cs="Arial"/>
          <w:sz w:val="20"/>
          <w:szCs w:val="20"/>
          <w:lang w:val="en-GB"/>
        </w:rPr>
      </w:pPr>
    </w:p>
    <w:p w14:paraId="6EF42266" w14:textId="77777777" w:rsidR="008B2AB5" w:rsidRPr="00BD704C" w:rsidRDefault="00DC5F9C" w:rsidP="003A50AA">
      <w:pPr>
        <w:numPr>
          <w:ilvl w:val="0"/>
          <w:numId w:val="11"/>
        </w:numPr>
        <w:jc w:val="both"/>
        <w:rPr>
          <w:rFonts w:ascii="Arial" w:hAnsi="Arial" w:cs="Arial"/>
          <w:sz w:val="20"/>
          <w:szCs w:val="20"/>
          <w:lang w:val="en-GB"/>
        </w:rPr>
      </w:pPr>
      <w:r w:rsidRPr="00BD704C">
        <w:rPr>
          <w:rFonts w:ascii="Arial" w:hAnsi="Arial" w:cs="Arial"/>
          <w:sz w:val="20"/>
          <w:szCs w:val="20"/>
          <w:lang w:val="en-GB"/>
        </w:rPr>
        <w:t>T</w:t>
      </w:r>
      <w:r w:rsidR="008B2AB5" w:rsidRPr="00BD704C">
        <w:rPr>
          <w:rFonts w:ascii="Arial" w:hAnsi="Arial" w:cs="Arial"/>
          <w:sz w:val="20"/>
          <w:szCs w:val="20"/>
          <w:lang w:val="en-GB"/>
        </w:rPr>
        <w:t xml:space="preserve">his Contract </w:t>
      </w:r>
    </w:p>
    <w:p w14:paraId="26D89C11" w14:textId="77777777" w:rsidR="00752561" w:rsidRPr="00BD704C" w:rsidRDefault="008B2AB5" w:rsidP="003A50AA">
      <w:pPr>
        <w:numPr>
          <w:ilvl w:val="0"/>
          <w:numId w:val="11"/>
        </w:numPr>
        <w:jc w:val="both"/>
        <w:rPr>
          <w:rFonts w:ascii="Arial" w:hAnsi="Arial" w:cs="Arial"/>
          <w:sz w:val="20"/>
          <w:szCs w:val="20"/>
          <w:lang w:val="en-GB"/>
        </w:rPr>
      </w:pPr>
      <w:r w:rsidRPr="00BD704C">
        <w:rPr>
          <w:rFonts w:ascii="Arial" w:hAnsi="Arial" w:cs="Arial"/>
          <w:sz w:val="20"/>
          <w:szCs w:val="20"/>
          <w:lang w:val="en-GB"/>
        </w:rPr>
        <w:t>Terms of Reference</w:t>
      </w:r>
      <w:r w:rsidR="00382C23" w:rsidRPr="00BD704C">
        <w:rPr>
          <w:rFonts w:ascii="Arial" w:hAnsi="Arial" w:cs="Arial"/>
          <w:sz w:val="20"/>
          <w:szCs w:val="20"/>
          <w:lang w:val="en-GB"/>
        </w:rPr>
        <w:t xml:space="preserve"> (</w:t>
      </w:r>
      <w:r w:rsidR="003E560A" w:rsidRPr="00BD704C">
        <w:rPr>
          <w:rFonts w:ascii="Arial" w:hAnsi="Arial" w:cs="Arial"/>
          <w:sz w:val="20"/>
          <w:szCs w:val="20"/>
          <w:lang w:val="en-GB"/>
        </w:rPr>
        <w:t>Annex 1</w:t>
      </w:r>
      <w:r w:rsidR="00382C23" w:rsidRPr="00BD704C">
        <w:rPr>
          <w:rFonts w:ascii="Arial" w:hAnsi="Arial" w:cs="Arial"/>
          <w:sz w:val="20"/>
          <w:szCs w:val="20"/>
          <w:lang w:val="en-GB"/>
        </w:rPr>
        <w:t>)</w:t>
      </w:r>
    </w:p>
    <w:p w14:paraId="5EE7F923" w14:textId="3D35C075" w:rsidR="008B2AB5" w:rsidRPr="00BD704C" w:rsidRDefault="00D141CC" w:rsidP="003A50AA">
      <w:pPr>
        <w:numPr>
          <w:ilvl w:val="0"/>
          <w:numId w:val="11"/>
        </w:numPr>
        <w:jc w:val="both"/>
        <w:rPr>
          <w:rFonts w:ascii="Arial" w:hAnsi="Arial" w:cs="Arial"/>
          <w:sz w:val="20"/>
          <w:szCs w:val="20"/>
          <w:lang w:val="en-GB"/>
        </w:rPr>
      </w:pPr>
      <w:r w:rsidRPr="00BD704C">
        <w:rPr>
          <w:rFonts w:ascii="Arial" w:hAnsi="Arial" w:cs="Arial"/>
          <w:sz w:val="20"/>
          <w:szCs w:val="20"/>
          <w:lang w:val="en-GB"/>
        </w:rPr>
        <w:t>Organisation</w:t>
      </w:r>
      <w:r w:rsidR="008B2AB5" w:rsidRPr="00BD704C">
        <w:rPr>
          <w:rFonts w:ascii="Arial" w:hAnsi="Arial" w:cs="Arial"/>
          <w:sz w:val="20"/>
          <w:szCs w:val="20"/>
          <w:lang w:val="en-GB"/>
        </w:rPr>
        <w:t xml:space="preserve"> and Methodology</w:t>
      </w:r>
      <w:r w:rsidR="00382C23" w:rsidRPr="00BD704C">
        <w:rPr>
          <w:rFonts w:ascii="Arial" w:hAnsi="Arial" w:cs="Arial"/>
          <w:sz w:val="20"/>
          <w:szCs w:val="20"/>
          <w:lang w:val="en-GB"/>
        </w:rPr>
        <w:t xml:space="preserve"> (</w:t>
      </w:r>
      <w:r w:rsidR="003E560A" w:rsidRPr="00BD704C">
        <w:rPr>
          <w:rFonts w:ascii="Arial" w:hAnsi="Arial" w:cs="Arial"/>
          <w:sz w:val="20"/>
          <w:szCs w:val="20"/>
          <w:lang w:val="en-GB"/>
        </w:rPr>
        <w:t>Annex 2</w:t>
      </w:r>
      <w:r w:rsidR="00BD704C" w:rsidRPr="00BD704C">
        <w:rPr>
          <w:rFonts w:ascii="Arial" w:hAnsi="Arial" w:cs="Arial"/>
          <w:sz w:val="20"/>
          <w:szCs w:val="20"/>
          <w:lang w:val="en-GB"/>
        </w:rPr>
        <w:t>)</w:t>
      </w:r>
    </w:p>
    <w:p w14:paraId="044DA011" w14:textId="77777777" w:rsidR="004F1CB3" w:rsidRPr="00BD704C" w:rsidRDefault="004F1CB3" w:rsidP="003A50AA">
      <w:pPr>
        <w:numPr>
          <w:ilvl w:val="0"/>
          <w:numId w:val="11"/>
        </w:numPr>
        <w:jc w:val="both"/>
        <w:rPr>
          <w:rFonts w:ascii="Arial" w:hAnsi="Arial" w:cs="Arial"/>
          <w:sz w:val="20"/>
          <w:szCs w:val="20"/>
          <w:lang w:val="en-GB"/>
        </w:rPr>
      </w:pPr>
      <w:r w:rsidRPr="00BD704C">
        <w:rPr>
          <w:rFonts w:ascii="Arial" w:hAnsi="Arial" w:cs="Arial"/>
          <w:sz w:val="20"/>
          <w:szCs w:val="20"/>
          <w:lang w:val="en-GB"/>
        </w:rPr>
        <w:t>CV</w:t>
      </w:r>
      <w:r w:rsidR="00DC5F9C" w:rsidRPr="00BD704C">
        <w:rPr>
          <w:rFonts w:ascii="Arial" w:hAnsi="Arial" w:cs="Arial"/>
          <w:sz w:val="20"/>
          <w:szCs w:val="20"/>
          <w:lang w:val="en-GB"/>
        </w:rPr>
        <w:t>.</w:t>
      </w:r>
      <w:r w:rsidRPr="00BD704C">
        <w:rPr>
          <w:rFonts w:ascii="Arial" w:hAnsi="Arial" w:cs="Arial"/>
          <w:sz w:val="20"/>
          <w:szCs w:val="20"/>
          <w:lang w:val="en-GB"/>
        </w:rPr>
        <w:t xml:space="preserve"> of </w:t>
      </w:r>
      <w:r w:rsidR="00947FE0" w:rsidRPr="00BD704C">
        <w:rPr>
          <w:rFonts w:ascii="Arial" w:hAnsi="Arial" w:cs="Arial"/>
          <w:sz w:val="20"/>
          <w:szCs w:val="20"/>
          <w:lang w:val="en-GB"/>
        </w:rPr>
        <w:t>Contractor</w:t>
      </w:r>
      <w:r w:rsidRPr="00BD704C">
        <w:rPr>
          <w:rFonts w:ascii="Arial" w:hAnsi="Arial" w:cs="Arial"/>
          <w:sz w:val="20"/>
          <w:szCs w:val="20"/>
          <w:lang w:val="en-GB"/>
        </w:rPr>
        <w:t xml:space="preserve"> and/or </w:t>
      </w:r>
      <w:r w:rsidR="00DC5F9C" w:rsidRPr="00BD704C">
        <w:rPr>
          <w:rFonts w:ascii="Arial" w:hAnsi="Arial" w:cs="Arial"/>
          <w:sz w:val="20"/>
          <w:szCs w:val="20"/>
          <w:lang w:val="en-GB"/>
        </w:rPr>
        <w:t>k</w:t>
      </w:r>
      <w:r w:rsidRPr="00BD704C">
        <w:rPr>
          <w:rFonts w:ascii="Arial" w:hAnsi="Arial" w:cs="Arial"/>
          <w:sz w:val="20"/>
          <w:szCs w:val="20"/>
          <w:lang w:val="en-GB"/>
        </w:rPr>
        <w:t>ey exp</w:t>
      </w:r>
      <w:r w:rsidR="00DC5F9C" w:rsidRPr="00BD704C">
        <w:rPr>
          <w:rFonts w:ascii="Arial" w:hAnsi="Arial" w:cs="Arial"/>
          <w:sz w:val="20"/>
          <w:szCs w:val="20"/>
          <w:lang w:val="en-GB"/>
        </w:rPr>
        <w:t>e</w:t>
      </w:r>
      <w:r w:rsidRPr="00BD704C">
        <w:rPr>
          <w:rFonts w:ascii="Arial" w:hAnsi="Arial" w:cs="Arial"/>
          <w:sz w:val="20"/>
          <w:szCs w:val="20"/>
          <w:lang w:val="en-GB"/>
        </w:rPr>
        <w:t>rt(s)</w:t>
      </w:r>
    </w:p>
    <w:p w14:paraId="31025251" w14:textId="74C325BA" w:rsidR="003E50A1" w:rsidRPr="00BD704C" w:rsidRDefault="003E50A1" w:rsidP="003A50AA">
      <w:pPr>
        <w:numPr>
          <w:ilvl w:val="0"/>
          <w:numId w:val="11"/>
        </w:numPr>
        <w:jc w:val="both"/>
        <w:rPr>
          <w:rFonts w:ascii="Arial" w:hAnsi="Arial" w:cs="Arial"/>
          <w:sz w:val="20"/>
          <w:szCs w:val="20"/>
          <w:lang w:val="en-GB"/>
        </w:rPr>
      </w:pPr>
      <w:r w:rsidRPr="00BD704C">
        <w:rPr>
          <w:rFonts w:ascii="Arial" w:hAnsi="Arial" w:cs="Arial"/>
          <w:sz w:val="20"/>
          <w:szCs w:val="20"/>
          <w:lang w:val="en-GB"/>
        </w:rPr>
        <w:t>Proposal Submission Form</w:t>
      </w:r>
      <w:r w:rsidR="00B37590" w:rsidRPr="00BD704C">
        <w:rPr>
          <w:rFonts w:ascii="Arial" w:hAnsi="Arial" w:cs="Arial"/>
          <w:sz w:val="20"/>
          <w:szCs w:val="20"/>
          <w:lang w:val="en-GB"/>
        </w:rPr>
        <w:t xml:space="preserve"> (Annex 3)</w:t>
      </w:r>
      <w:r w:rsidRPr="00BD704C">
        <w:rPr>
          <w:rFonts w:ascii="Arial" w:hAnsi="Arial" w:cs="Arial"/>
          <w:sz w:val="20"/>
          <w:szCs w:val="20"/>
          <w:lang w:val="en-GB"/>
        </w:rPr>
        <w:t xml:space="preserve"> </w:t>
      </w:r>
    </w:p>
    <w:p w14:paraId="411CB25C" w14:textId="61033794" w:rsidR="003E50A1" w:rsidRPr="00BD704C" w:rsidRDefault="003E50A1" w:rsidP="003A50AA">
      <w:pPr>
        <w:numPr>
          <w:ilvl w:val="0"/>
          <w:numId w:val="11"/>
        </w:numPr>
        <w:jc w:val="both"/>
        <w:rPr>
          <w:rFonts w:ascii="Arial" w:hAnsi="Arial" w:cs="Arial"/>
          <w:sz w:val="20"/>
          <w:szCs w:val="20"/>
          <w:lang w:val="en-GB"/>
        </w:rPr>
      </w:pPr>
      <w:r w:rsidRPr="00BD704C">
        <w:rPr>
          <w:rFonts w:ascii="Arial" w:hAnsi="Arial" w:cs="Arial"/>
          <w:sz w:val="20"/>
          <w:szCs w:val="20"/>
          <w:lang w:val="en-GB"/>
        </w:rPr>
        <w:t xml:space="preserve">General Terms and Conditions for Service Contracts - </w:t>
      </w:r>
      <w:r w:rsidR="00970097" w:rsidRPr="00BD704C">
        <w:rPr>
          <w:rFonts w:ascii="Arial" w:hAnsi="Arial" w:cs="Arial"/>
          <w:sz w:val="20"/>
          <w:szCs w:val="20"/>
          <w:lang w:val="en-GB"/>
        </w:rPr>
        <w:t>Ver3 2020</w:t>
      </w:r>
      <w:r w:rsidR="00B37590" w:rsidRPr="00BD704C">
        <w:rPr>
          <w:rFonts w:ascii="Arial" w:hAnsi="Arial" w:cs="Arial"/>
          <w:sz w:val="20"/>
          <w:szCs w:val="20"/>
          <w:lang w:val="en-GB"/>
        </w:rPr>
        <w:t xml:space="preserve"> (Annex 4)</w:t>
      </w:r>
      <w:r w:rsidRPr="00BD704C">
        <w:rPr>
          <w:rFonts w:ascii="Arial" w:hAnsi="Arial" w:cs="Arial"/>
          <w:sz w:val="20"/>
          <w:szCs w:val="20"/>
          <w:lang w:val="en-GB"/>
        </w:rPr>
        <w:t xml:space="preserve"> </w:t>
      </w:r>
    </w:p>
    <w:p w14:paraId="04F35176" w14:textId="77777777" w:rsidR="003E50A1" w:rsidRPr="00BD704C" w:rsidRDefault="003E50A1" w:rsidP="003A50AA">
      <w:pPr>
        <w:numPr>
          <w:ilvl w:val="0"/>
          <w:numId w:val="11"/>
        </w:numPr>
        <w:jc w:val="both"/>
        <w:rPr>
          <w:rFonts w:ascii="Arial" w:hAnsi="Arial" w:cs="Arial"/>
          <w:sz w:val="20"/>
          <w:szCs w:val="20"/>
          <w:lang w:val="en-GB"/>
        </w:rPr>
      </w:pPr>
      <w:r w:rsidRPr="00BD704C">
        <w:rPr>
          <w:rFonts w:ascii="Arial" w:hAnsi="Arial" w:cs="Arial"/>
          <w:sz w:val="20"/>
          <w:szCs w:val="20"/>
          <w:lang w:val="en-GB"/>
        </w:rPr>
        <w:t>Code of Conduct for Contractors</w:t>
      </w:r>
      <w:r w:rsidR="00562D49" w:rsidRPr="00BD704C">
        <w:rPr>
          <w:rFonts w:ascii="Arial" w:hAnsi="Arial" w:cs="Arial"/>
          <w:sz w:val="20"/>
          <w:szCs w:val="20"/>
          <w:lang w:val="en-GB"/>
        </w:rPr>
        <w:t xml:space="preserve"> Annex 5</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3A50AA">
      <w:pPr>
        <w:numPr>
          <w:ilvl w:val="0"/>
          <w:numId w:val="10"/>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3A50AA">
      <w:pPr>
        <w:numPr>
          <w:ilvl w:val="0"/>
          <w:numId w:val="10"/>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3A50AA">
      <w:pPr>
        <w:numPr>
          <w:ilvl w:val="0"/>
          <w:numId w:val="10"/>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Pr="001423DB"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 xml:space="preserve">Any written </w:t>
      </w:r>
      <w:r w:rsidRPr="001423DB">
        <w:rPr>
          <w:rFonts w:ascii="Arial" w:hAnsi="Arial" w:cs="Arial"/>
          <w:sz w:val="20"/>
          <w:szCs w:val="20"/>
          <w:lang w:val="en-GB"/>
        </w:rPr>
        <w:t>communication relating to this contract between the Contracting Authority and the Contractor must state the Contract title and Contract number, and must be sent by post, fax, email or by hand to the addresses identified in this Contract.</w:t>
      </w:r>
    </w:p>
    <w:p w14:paraId="22075AC0" w14:textId="010FA0F9" w:rsidR="00201EC4" w:rsidRPr="001423DB" w:rsidRDefault="00201EC4" w:rsidP="003A50AA">
      <w:pPr>
        <w:numPr>
          <w:ilvl w:val="0"/>
          <w:numId w:val="10"/>
        </w:numPr>
        <w:outlineLvl w:val="0"/>
        <w:rPr>
          <w:rFonts w:ascii="Arial" w:hAnsi="Arial" w:cs="Arial"/>
          <w:b/>
          <w:sz w:val="20"/>
          <w:szCs w:val="20"/>
          <w:lang w:val="en-GB"/>
        </w:rPr>
      </w:pPr>
      <w:r w:rsidRPr="001423DB">
        <w:rPr>
          <w:rFonts w:ascii="Arial" w:hAnsi="Arial" w:cs="Arial"/>
          <w:b/>
          <w:sz w:val="20"/>
          <w:szCs w:val="20"/>
          <w:lang w:val="en-GB"/>
        </w:rPr>
        <w:lastRenderedPageBreak/>
        <w:t>Data Protection</w:t>
      </w:r>
    </w:p>
    <w:p w14:paraId="0F314395" w14:textId="1C9787C1" w:rsidR="00364CC9" w:rsidRPr="006360B5" w:rsidRDefault="00201EC4" w:rsidP="00364CC9">
      <w:pPr>
        <w:tabs>
          <w:tab w:val="left" w:pos="851"/>
          <w:tab w:val="left" w:pos="993"/>
        </w:tabs>
        <w:jc w:val="both"/>
        <w:rPr>
          <w:rFonts w:ascii="Arial" w:hAnsi="Arial" w:cs="Arial"/>
          <w:b/>
          <w:caps/>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25ED5507" w14:textId="77777777" w:rsidR="00364CC9" w:rsidRDefault="00364CC9" w:rsidP="006360B5">
      <w:pPr>
        <w:pStyle w:val="PlainText"/>
        <w:jc w:val="both"/>
        <w:rPr>
          <w:rFonts w:ascii="Arial" w:hAnsi="Arial" w:cs="Arial"/>
          <w:b/>
          <w:caps/>
          <w:sz w:val="24"/>
          <w:szCs w:val="24"/>
          <w:lang w:val="en-GB"/>
        </w:rPr>
      </w:pPr>
    </w:p>
    <w:p w14:paraId="5FA83BA9" w14:textId="77777777" w:rsidR="00364CC9" w:rsidRDefault="00364CC9" w:rsidP="006360B5">
      <w:pPr>
        <w:pStyle w:val="PlainText"/>
        <w:jc w:val="both"/>
        <w:rPr>
          <w:rFonts w:ascii="Arial" w:hAnsi="Arial" w:cs="Arial"/>
          <w:b/>
          <w:caps/>
          <w:sz w:val="24"/>
          <w:szCs w:val="24"/>
          <w:lang w:val="en-GB"/>
        </w:rPr>
      </w:pPr>
    </w:p>
    <w:p w14:paraId="786F62A3" w14:textId="77777777" w:rsidR="00364CC9" w:rsidRDefault="00364CC9" w:rsidP="006360B5">
      <w:pPr>
        <w:pStyle w:val="PlainText"/>
        <w:jc w:val="both"/>
        <w:rPr>
          <w:rFonts w:ascii="Arial" w:hAnsi="Arial" w:cs="Arial"/>
          <w:b/>
          <w:caps/>
          <w:sz w:val="24"/>
          <w:szCs w:val="24"/>
          <w:lang w:val="en-GB"/>
        </w:rPr>
      </w:pPr>
    </w:p>
    <w:p w14:paraId="6B084FC7" w14:textId="77777777" w:rsidR="00364CC9" w:rsidRDefault="00364CC9" w:rsidP="006360B5">
      <w:pPr>
        <w:pStyle w:val="PlainText"/>
        <w:jc w:val="both"/>
        <w:rPr>
          <w:rFonts w:ascii="Arial" w:hAnsi="Arial" w:cs="Arial"/>
          <w:b/>
          <w:caps/>
          <w:sz w:val="24"/>
          <w:szCs w:val="24"/>
          <w:lang w:val="en-GB"/>
        </w:rPr>
      </w:pPr>
    </w:p>
    <w:p w14:paraId="6D0A407A" w14:textId="77777777" w:rsidR="00364CC9" w:rsidRDefault="00364CC9" w:rsidP="006360B5">
      <w:pPr>
        <w:pStyle w:val="PlainText"/>
        <w:jc w:val="both"/>
        <w:rPr>
          <w:rFonts w:ascii="Arial" w:hAnsi="Arial" w:cs="Arial"/>
          <w:b/>
          <w:caps/>
          <w:sz w:val="24"/>
          <w:szCs w:val="24"/>
          <w:lang w:val="en-GB"/>
        </w:rPr>
      </w:pPr>
    </w:p>
    <w:p w14:paraId="05FF0B16" w14:textId="77777777" w:rsidR="00364CC9" w:rsidRDefault="00364CC9" w:rsidP="006360B5">
      <w:pPr>
        <w:pStyle w:val="PlainText"/>
        <w:jc w:val="both"/>
        <w:rPr>
          <w:rFonts w:ascii="Arial" w:hAnsi="Arial" w:cs="Arial"/>
          <w:b/>
          <w:caps/>
          <w:sz w:val="24"/>
          <w:szCs w:val="24"/>
          <w:lang w:val="en-GB"/>
        </w:rPr>
      </w:pPr>
    </w:p>
    <w:p w14:paraId="05AE2D31" w14:textId="77777777" w:rsidR="00364CC9" w:rsidRDefault="00364CC9" w:rsidP="006360B5">
      <w:pPr>
        <w:pStyle w:val="PlainText"/>
        <w:jc w:val="both"/>
        <w:rPr>
          <w:rFonts w:ascii="Arial" w:hAnsi="Arial" w:cs="Arial"/>
          <w:b/>
          <w:caps/>
          <w:sz w:val="24"/>
          <w:szCs w:val="24"/>
          <w:lang w:val="en-GB"/>
        </w:rPr>
      </w:pPr>
    </w:p>
    <w:p w14:paraId="0AA2AD7A" w14:textId="77777777" w:rsidR="00364CC9" w:rsidRDefault="00364CC9" w:rsidP="006360B5">
      <w:pPr>
        <w:pStyle w:val="PlainText"/>
        <w:jc w:val="both"/>
        <w:rPr>
          <w:rFonts w:ascii="Arial" w:hAnsi="Arial" w:cs="Arial"/>
          <w:b/>
          <w:caps/>
          <w:sz w:val="24"/>
          <w:szCs w:val="24"/>
          <w:lang w:val="en-GB"/>
        </w:rPr>
      </w:pPr>
    </w:p>
    <w:p w14:paraId="16F5F2B4" w14:textId="77777777" w:rsidR="00364CC9" w:rsidRDefault="00364CC9" w:rsidP="006360B5">
      <w:pPr>
        <w:pStyle w:val="PlainText"/>
        <w:jc w:val="both"/>
        <w:rPr>
          <w:rFonts w:ascii="Arial" w:hAnsi="Arial" w:cs="Arial"/>
          <w:b/>
          <w:caps/>
          <w:sz w:val="24"/>
          <w:szCs w:val="24"/>
          <w:lang w:val="en-GB"/>
        </w:rPr>
      </w:pPr>
    </w:p>
    <w:p w14:paraId="07A4D4A4" w14:textId="77777777" w:rsidR="00364CC9" w:rsidRDefault="00364CC9" w:rsidP="006360B5">
      <w:pPr>
        <w:pStyle w:val="PlainText"/>
        <w:jc w:val="both"/>
        <w:rPr>
          <w:rFonts w:ascii="Arial" w:hAnsi="Arial" w:cs="Arial"/>
          <w:b/>
          <w:caps/>
          <w:sz w:val="24"/>
          <w:szCs w:val="24"/>
          <w:lang w:val="en-GB"/>
        </w:rPr>
      </w:pPr>
    </w:p>
    <w:p w14:paraId="5B2F3F7C" w14:textId="77777777" w:rsidR="00364CC9" w:rsidRDefault="00364CC9" w:rsidP="006360B5">
      <w:pPr>
        <w:pStyle w:val="PlainText"/>
        <w:jc w:val="both"/>
        <w:rPr>
          <w:rFonts w:ascii="Arial" w:hAnsi="Arial" w:cs="Arial"/>
          <w:b/>
          <w:caps/>
          <w:sz w:val="24"/>
          <w:szCs w:val="24"/>
          <w:lang w:val="en-GB"/>
        </w:rPr>
      </w:pPr>
    </w:p>
    <w:p w14:paraId="1ABD00D0" w14:textId="77777777" w:rsidR="00364CC9" w:rsidRDefault="00364CC9" w:rsidP="006360B5">
      <w:pPr>
        <w:pStyle w:val="PlainText"/>
        <w:jc w:val="both"/>
        <w:rPr>
          <w:rFonts w:ascii="Arial" w:hAnsi="Arial" w:cs="Arial"/>
          <w:b/>
          <w:caps/>
          <w:sz w:val="24"/>
          <w:szCs w:val="24"/>
          <w:lang w:val="en-GB"/>
        </w:rPr>
      </w:pPr>
    </w:p>
    <w:p w14:paraId="3BF17926" w14:textId="77777777" w:rsidR="00364CC9" w:rsidRDefault="00364CC9" w:rsidP="006360B5">
      <w:pPr>
        <w:pStyle w:val="PlainText"/>
        <w:jc w:val="both"/>
        <w:rPr>
          <w:rFonts w:ascii="Arial" w:hAnsi="Arial" w:cs="Arial"/>
          <w:b/>
          <w:caps/>
          <w:sz w:val="24"/>
          <w:szCs w:val="24"/>
          <w:lang w:val="en-GB"/>
        </w:rPr>
      </w:pPr>
    </w:p>
    <w:p w14:paraId="4EBBF3C3" w14:textId="77777777" w:rsidR="00364CC9" w:rsidRDefault="00364CC9" w:rsidP="006360B5">
      <w:pPr>
        <w:pStyle w:val="PlainText"/>
        <w:jc w:val="both"/>
        <w:rPr>
          <w:rFonts w:ascii="Arial" w:hAnsi="Arial" w:cs="Arial"/>
          <w:b/>
          <w:caps/>
          <w:sz w:val="24"/>
          <w:szCs w:val="24"/>
          <w:lang w:val="en-GB"/>
        </w:rPr>
      </w:pPr>
    </w:p>
    <w:p w14:paraId="17ACEA0D" w14:textId="77777777" w:rsidR="00364CC9" w:rsidRDefault="00364CC9" w:rsidP="006360B5">
      <w:pPr>
        <w:pStyle w:val="PlainText"/>
        <w:jc w:val="both"/>
        <w:rPr>
          <w:rFonts w:ascii="Arial" w:hAnsi="Arial" w:cs="Arial"/>
          <w:b/>
          <w:caps/>
          <w:sz w:val="24"/>
          <w:szCs w:val="24"/>
          <w:lang w:val="en-GB"/>
        </w:rPr>
      </w:pPr>
    </w:p>
    <w:p w14:paraId="73F4C2A6" w14:textId="77777777" w:rsidR="00364CC9" w:rsidRDefault="00364CC9" w:rsidP="006360B5">
      <w:pPr>
        <w:pStyle w:val="PlainText"/>
        <w:jc w:val="both"/>
        <w:rPr>
          <w:rFonts w:ascii="Arial" w:hAnsi="Arial" w:cs="Arial"/>
          <w:b/>
          <w:caps/>
          <w:sz w:val="24"/>
          <w:szCs w:val="24"/>
          <w:lang w:val="en-GB"/>
        </w:rPr>
      </w:pPr>
    </w:p>
    <w:p w14:paraId="142717F0" w14:textId="77777777" w:rsidR="00364CC9" w:rsidRDefault="00364CC9" w:rsidP="006360B5">
      <w:pPr>
        <w:pStyle w:val="PlainText"/>
        <w:jc w:val="both"/>
        <w:rPr>
          <w:rFonts w:ascii="Arial" w:hAnsi="Arial" w:cs="Arial"/>
          <w:b/>
          <w:caps/>
          <w:sz w:val="24"/>
          <w:szCs w:val="24"/>
          <w:lang w:val="en-GB"/>
        </w:rPr>
      </w:pPr>
    </w:p>
    <w:p w14:paraId="0F489F13" w14:textId="77777777" w:rsidR="00364CC9" w:rsidRDefault="00364CC9" w:rsidP="006360B5">
      <w:pPr>
        <w:pStyle w:val="PlainText"/>
        <w:jc w:val="both"/>
        <w:rPr>
          <w:rFonts w:ascii="Arial" w:hAnsi="Arial" w:cs="Arial"/>
          <w:b/>
          <w:caps/>
          <w:sz w:val="24"/>
          <w:szCs w:val="24"/>
          <w:lang w:val="en-GB"/>
        </w:rPr>
      </w:pPr>
    </w:p>
    <w:p w14:paraId="006945F4" w14:textId="77777777" w:rsidR="00364CC9" w:rsidRDefault="00364CC9" w:rsidP="006360B5">
      <w:pPr>
        <w:pStyle w:val="PlainText"/>
        <w:jc w:val="both"/>
        <w:rPr>
          <w:rFonts w:ascii="Arial" w:hAnsi="Arial" w:cs="Arial"/>
          <w:b/>
          <w:caps/>
          <w:sz w:val="24"/>
          <w:szCs w:val="24"/>
          <w:lang w:val="en-GB"/>
        </w:rPr>
      </w:pPr>
    </w:p>
    <w:p w14:paraId="507C3F05" w14:textId="77777777" w:rsidR="00364CC9" w:rsidRDefault="00364CC9" w:rsidP="006360B5">
      <w:pPr>
        <w:pStyle w:val="PlainText"/>
        <w:jc w:val="both"/>
        <w:rPr>
          <w:rFonts w:ascii="Arial" w:hAnsi="Arial" w:cs="Arial"/>
          <w:b/>
          <w:caps/>
          <w:sz w:val="24"/>
          <w:szCs w:val="24"/>
          <w:lang w:val="en-GB"/>
        </w:rPr>
      </w:pPr>
    </w:p>
    <w:p w14:paraId="63F0A744" w14:textId="77777777" w:rsidR="00364CC9" w:rsidRDefault="00364CC9" w:rsidP="006360B5">
      <w:pPr>
        <w:pStyle w:val="PlainText"/>
        <w:jc w:val="both"/>
        <w:rPr>
          <w:rFonts w:ascii="Arial" w:hAnsi="Arial" w:cs="Arial"/>
          <w:b/>
          <w:caps/>
          <w:sz w:val="24"/>
          <w:szCs w:val="24"/>
          <w:lang w:val="en-GB"/>
        </w:rPr>
      </w:pPr>
    </w:p>
    <w:p w14:paraId="1D6AC271" w14:textId="77777777" w:rsidR="00364CC9" w:rsidRDefault="00364CC9" w:rsidP="006360B5">
      <w:pPr>
        <w:pStyle w:val="PlainText"/>
        <w:jc w:val="both"/>
        <w:rPr>
          <w:rFonts w:ascii="Arial" w:hAnsi="Arial" w:cs="Arial"/>
          <w:b/>
          <w:caps/>
          <w:sz w:val="24"/>
          <w:szCs w:val="24"/>
          <w:lang w:val="en-GB"/>
        </w:rPr>
      </w:pPr>
    </w:p>
    <w:p w14:paraId="05C058E8" w14:textId="77777777" w:rsidR="00364CC9" w:rsidRDefault="00364CC9" w:rsidP="006360B5">
      <w:pPr>
        <w:pStyle w:val="PlainText"/>
        <w:jc w:val="both"/>
        <w:rPr>
          <w:rFonts w:ascii="Arial" w:hAnsi="Arial" w:cs="Arial"/>
          <w:b/>
          <w:caps/>
          <w:sz w:val="24"/>
          <w:szCs w:val="24"/>
          <w:lang w:val="en-GB"/>
        </w:rPr>
      </w:pPr>
    </w:p>
    <w:p w14:paraId="318B541E" w14:textId="77777777" w:rsidR="00364CC9" w:rsidRDefault="00364CC9" w:rsidP="006360B5">
      <w:pPr>
        <w:pStyle w:val="PlainText"/>
        <w:jc w:val="both"/>
        <w:rPr>
          <w:rFonts w:ascii="Arial" w:hAnsi="Arial" w:cs="Arial"/>
          <w:b/>
          <w:caps/>
          <w:sz w:val="24"/>
          <w:szCs w:val="24"/>
          <w:lang w:val="en-GB"/>
        </w:rPr>
      </w:pPr>
    </w:p>
    <w:p w14:paraId="7339CCF7" w14:textId="77777777" w:rsidR="00364CC9" w:rsidRDefault="00364CC9" w:rsidP="006360B5">
      <w:pPr>
        <w:pStyle w:val="PlainText"/>
        <w:jc w:val="both"/>
        <w:rPr>
          <w:rFonts w:ascii="Arial" w:hAnsi="Arial" w:cs="Arial"/>
          <w:b/>
          <w:caps/>
          <w:sz w:val="24"/>
          <w:szCs w:val="24"/>
          <w:lang w:val="en-GB"/>
        </w:rPr>
      </w:pPr>
    </w:p>
    <w:p w14:paraId="41EA58A3" w14:textId="77777777" w:rsidR="00364CC9" w:rsidRDefault="00364CC9" w:rsidP="006360B5">
      <w:pPr>
        <w:pStyle w:val="PlainText"/>
        <w:jc w:val="both"/>
        <w:rPr>
          <w:rFonts w:ascii="Arial" w:hAnsi="Arial" w:cs="Arial"/>
          <w:b/>
          <w:caps/>
          <w:sz w:val="24"/>
          <w:szCs w:val="24"/>
          <w:lang w:val="en-GB"/>
        </w:rPr>
      </w:pPr>
    </w:p>
    <w:p w14:paraId="6E90516F" w14:textId="77777777" w:rsidR="00364CC9" w:rsidRDefault="00364CC9" w:rsidP="006360B5">
      <w:pPr>
        <w:pStyle w:val="PlainText"/>
        <w:jc w:val="both"/>
        <w:rPr>
          <w:rFonts w:ascii="Arial" w:hAnsi="Arial" w:cs="Arial"/>
          <w:b/>
          <w:caps/>
          <w:sz w:val="24"/>
          <w:szCs w:val="24"/>
          <w:lang w:val="en-GB"/>
        </w:rPr>
      </w:pPr>
    </w:p>
    <w:p w14:paraId="21F70348" w14:textId="77777777" w:rsidR="00364CC9" w:rsidRDefault="00364CC9" w:rsidP="006360B5">
      <w:pPr>
        <w:pStyle w:val="PlainText"/>
        <w:jc w:val="both"/>
        <w:rPr>
          <w:rFonts w:ascii="Arial" w:hAnsi="Arial" w:cs="Arial"/>
          <w:b/>
          <w:caps/>
          <w:sz w:val="24"/>
          <w:szCs w:val="24"/>
          <w:lang w:val="en-GB"/>
        </w:rPr>
      </w:pPr>
    </w:p>
    <w:p w14:paraId="33E28F65" w14:textId="77777777" w:rsidR="00C426D7" w:rsidRDefault="00C426D7" w:rsidP="006360B5">
      <w:pPr>
        <w:pStyle w:val="PlainText"/>
        <w:jc w:val="both"/>
        <w:rPr>
          <w:rFonts w:ascii="Arial" w:hAnsi="Arial" w:cs="Arial"/>
          <w:b/>
          <w:caps/>
          <w:sz w:val="24"/>
          <w:szCs w:val="24"/>
          <w:lang w:val="en-GB"/>
        </w:rPr>
      </w:pPr>
    </w:p>
    <w:p w14:paraId="4E42B967" w14:textId="77777777" w:rsidR="00C426D7" w:rsidRDefault="00C426D7" w:rsidP="006360B5">
      <w:pPr>
        <w:pStyle w:val="PlainText"/>
        <w:jc w:val="both"/>
        <w:rPr>
          <w:rFonts w:ascii="Arial" w:hAnsi="Arial" w:cs="Arial"/>
          <w:b/>
          <w:caps/>
          <w:sz w:val="24"/>
          <w:szCs w:val="24"/>
          <w:lang w:val="en-GB"/>
        </w:rPr>
      </w:pPr>
    </w:p>
    <w:p w14:paraId="65D1DD20" w14:textId="77777777" w:rsidR="00C426D7" w:rsidRDefault="00C426D7" w:rsidP="006360B5">
      <w:pPr>
        <w:pStyle w:val="PlainText"/>
        <w:jc w:val="both"/>
        <w:rPr>
          <w:rFonts w:ascii="Arial" w:hAnsi="Arial" w:cs="Arial"/>
          <w:b/>
          <w:caps/>
          <w:sz w:val="24"/>
          <w:szCs w:val="24"/>
          <w:lang w:val="en-GB"/>
        </w:rPr>
      </w:pPr>
    </w:p>
    <w:p w14:paraId="57A3F27B" w14:textId="77777777" w:rsidR="00C426D7" w:rsidRDefault="00C426D7" w:rsidP="006360B5">
      <w:pPr>
        <w:pStyle w:val="PlainText"/>
        <w:jc w:val="both"/>
        <w:rPr>
          <w:rFonts w:ascii="Arial" w:hAnsi="Arial" w:cs="Arial"/>
          <w:b/>
          <w:caps/>
          <w:sz w:val="24"/>
          <w:szCs w:val="24"/>
          <w:lang w:val="en-GB"/>
        </w:rPr>
      </w:pPr>
    </w:p>
    <w:p w14:paraId="05E69E70" w14:textId="77777777" w:rsidR="00C426D7" w:rsidRDefault="00C426D7" w:rsidP="006360B5">
      <w:pPr>
        <w:pStyle w:val="PlainText"/>
        <w:jc w:val="both"/>
        <w:rPr>
          <w:rFonts w:ascii="Arial" w:hAnsi="Arial" w:cs="Arial"/>
          <w:b/>
          <w:caps/>
          <w:sz w:val="24"/>
          <w:szCs w:val="24"/>
          <w:lang w:val="en-GB"/>
        </w:rPr>
      </w:pPr>
    </w:p>
    <w:p w14:paraId="192BD67D" w14:textId="77777777" w:rsidR="00C426D7" w:rsidRDefault="00C426D7" w:rsidP="006360B5">
      <w:pPr>
        <w:pStyle w:val="PlainText"/>
        <w:jc w:val="both"/>
        <w:rPr>
          <w:rFonts w:ascii="Arial" w:hAnsi="Arial" w:cs="Arial"/>
          <w:b/>
          <w:caps/>
          <w:sz w:val="24"/>
          <w:szCs w:val="24"/>
          <w:lang w:val="en-GB"/>
        </w:rPr>
      </w:pPr>
    </w:p>
    <w:p w14:paraId="6B81C4AF" w14:textId="77777777" w:rsidR="00C426D7" w:rsidRDefault="00C426D7" w:rsidP="006360B5">
      <w:pPr>
        <w:pStyle w:val="PlainText"/>
        <w:jc w:val="both"/>
        <w:rPr>
          <w:rFonts w:ascii="Arial" w:hAnsi="Arial" w:cs="Arial"/>
          <w:b/>
          <w:caps/>
          <w:sz w:val="24"/>
          <w:szCs w:val="24"/>
          <w:lang w:val="en-GB"/>
        </w:rPr>
      </w:pPr>
    </w:p>
    <w:p w14:paraId="3C690932" w14:textId="77777777" w:rsidR="00C426D7" w:rsidRDefault="00C426D7" w:rsidP="006360B5">
      <w:pPr>
        <w:pStyle w:val="PlainText"/>
        <w:jc w:val="both"/>
        <w:rPr>
          <w:rFonts w:ascii="Arial" w:hAnsi="Arial" w:cs="Arial"/>
          <w:b/>
          <w:caps/>
          <w:sz w:val="24"/>
          <w:szCs w:val="24"/>
          <w:lang w:val="en-GB"/>
        </w:rPr>
      </w:pPr>
    </w:p>
    <w:p w14:paraId="1919C436" w14:textId="77777777" w:rsidR="00FC3168" w:rsidRDefault="00FC3168" w:rsidP="006360B5">
      <w:pPr>
        <w:pStyle w:val="PlainText"/>
        <w:jc w:val="both"/>
        <w:rPr>
          <w:rFonts w:ascii="Arial" w:hAnsi="Arial" w:cs="Arial"/>
          <w:b/>
          <w:caps/>
          <w:sz w:val="24"/>
          <w:szCs w:val="24"/>
          <w:lang w:val="en-GB"/>
        </w:rPr>
      </w:pPr>
    </w:p>
    <w:p w14:paraId="01F0A7E4" w14:textId="77777777" w:rsidR="00FC3168" w:rsidRDefault="00FC3168" w:rsidP="006360B5">
      <w:pPr>
        <w:pStyle w:val="PlainText"/>
        <w:jc w:val="both"/>
        <w:rPr>
          <w:rFonts w:ascii="Arial" w:hAnsi="Arial" w:cs="Arial"/>
          <w:b/>
          <w:caps/>
          <w:sz w:val="24"/>
          <w:szCs w:val="24"/>
          <w:lang w:val="en-GB"/>
        </w:rPr>
      </w:pPr>
    </w:p>
    <w:p w14:paraId="395FD1E0" w14:textId="77777777" w:rsidR="00FC3168" w:rsidRDefault="00FC3168" w:rsidP="006360B5">
      <w:pPr>
        <w:pStyle w:val="PlainText"/>
        <w:jc w:val="both"/>
        <w:rPr>
          <w:rFonts w:ascii="Arial" w:hAnsi="Arial" w:cs="Arial"/>
          <w:b/>
          <w:caps/>
          <w:sz w:val="24"/>
          <w:szCs w:val="24"/>
          <w:lang w:val="en-GB"/>
        </w:rPr>
      </w:pPr>
    </w:p>
    <w:p w14:paraId="292AAF31" w14:textId="77777777" w:rsidR="00C426D7" w:rsidRDefault="00C426D7" w:rsidP="006360B5">
      <w:pPr>
        <w:pStyle w:val="PlainText"/>
        <w:jc w:val="both"/>
        <w:rPr>
          <w:rFonts w:ascii="Arial" w:hAnsi="Arial" w:cs="Arial"/>
          <w:b/>
          <w:caps/>
          <w:sz w:val="24"/>
          <w:szCs w:val="24"/>
          <w:lang w:val="en-GB"/>
        </w:rPr>
      </w:pPr>
    </w:p>
    <w:p w14:paraId="6B6E35F1" w14:textId="12B2FA32" w:rsidR="00554E89" w:rsidRDefault="00D65CCB" w:rsidP="006360B5">
      <w:pPr>
        <w:pStyle w:val="PlainText"/>
        <w:jc w:val="both"/>
        <w:rPr>
          <w:rFonts w:ascii="Arial" w:hAnsi="Arial" w:cs="Arial"/>
          <w:b/>
          <w:caps/>
          <w:sz w:val="24"/>
          <w:szCs w:val="24"/>
          <w:lang w:val="en-GB"/>
        </w:rPr>
      </w:pPr>
      <w:r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449DCA0B" w14:textId="77777777" w:rsidR="00364CC9" w:rsidRDefault="00364CC9" w:rsidP="006360B5">
      <w:pPr>
        <w:pStyle w:val="PlainText"/>
        <w:jc w:val="both"/>
        <w:rPr>
          <w:rFonts w:ascii="Arial" w:hAnsi="Arial" w:cs="Arial"/>
          <w:b/>
          <w:caps/>
          <w:sz w:val="24"/>
          <w:szCs w:val="24"/>
          <w:lang w:val="en-GB"/>
        </w:rPr>
      </w:pPr>
    </w:p>
    <w:p w14:paraId="34D44B24" w14:textId="77777777" w:rsidR="00895D7E" w:rsidRPr="00895D7E" w:rsidRDefault="00895D7E" w:rsidP="00895D7E">
      <w:pPr>
        <w:keepNext/>
        <w:outlineLvl w:val="0"/>
        <w:rPr>
          <w:rFonts w:ascii="Calibri" w:hAnsi="Calibri" w:cs="Arial"/>
          <w:b/>
          <w:color w:val="860000"/>
          <w:sz w:val="28"/>
          <w:szCs w:val="20"/>
          <w:lang w:val="en-GB"/>
        </w:rPr>
      </w:pPr>
      <w:r w:rsidRPr="00895D7E">
        <w:rPr>
          <w:rFonts w:ascii="Calibri" w:hAnsi="Calibri" w:cs="Arial"/>
          <w:b/>
          <w:color w:val="860000"/>
          <w:sz w:val="28"/>
          <w:szCs w:val="20"/>
          <w:lang w:val="en-GB"/>
        </w:rPr>
        <w:t>Background Information</w:t>
      </w:r>
    </w:p>
    <w:p w14:paraId="4F536364" w14:textId="77777777" w:rsidR="00895D7E" w:rsidRPr="00895D7E" w:rsidRDefault="00895D7E" w:rsidP="00895D7E">
      <w:pPr>
        <w:spacing w:after="240"/>
        <w:jc w:val="both"/>
        <w:rPr>
          <w:rFonts w:ascii="Calibri" w:hAnsi="Calibri" w:cs="Calibri"/>
          <w:sz w:val="22"/>
          <w:szCs w:val="20"/>
          <w:lang w:val="en-GB" w:eastAsia="en-GB"/>
        </w:rPr>
      </w:pPr>
      <w:r w:rsidRPr="00895D7E">
        <w:rPr>
          <w:rFonts w:ascii="Calibri" w:hAnsi="Calibri" w:cs="Calibri"/>
          <w:sz w:val="22"/>
          <w:szCs w:val="20"/>
          <w:lang w:val="en-GB" w:eastAsia="en-GB"/>
        </w:rPr>
        <w:t>DanChurchAid (DCA) supports the poorest in the world in their struggle for a dignified life and helps people in need. We provide both emergency relief and long-term assistance with the objective of creating a more equitable and sustainable world. DCA’s international work adopts a Humanitarian-Development-Peacebuilding (HDP) triple nexus approach, promoting long-term solutions from the earliest stages of a humanitarian crisis, introducing prevention measures in development contexts, and supporting emergency response when needed. DCA engages in advocacy with donors to support more flexible funding for locally led and integrated programming across the HDP nexus. In relation to climate change, DCA engages on climate advocacy, at different levels, with a focus on mobilising finance and influencing enabling policy frameworks to promote locally led adaptation and responses to climate-related losses and damages.</w:t>
      </w:r>
    </w:p>
    <w:p w14:paraId="4D18DFD3" w14:textId="77777777" w:rsidR="00895D7E" w:rsidRPr="00895D7E" w:rsidRDefault="00895D7E" w:rsidP="00895D7E">
      <w:pPr>
        <w:spacing w:after="240"/>
        <w:jc w:val="both"/>
        <w:rPr>
          <w:rFonts w:ascii="Calibri" w:hAnsi="Calibri" w:cs="Calibri"/>
          <w:sz w:val="22"/>
          <w:szCs w:val="20"/>
          <w:lang w:val="en-GB" w:eastAsia="en-GB"/>
        </w:rPr>
      </w:pPr>
      <w:r w:rsidRPr="00895D7E">
        <w:rPr>
          <w:rFonts w:ascii="Calibri" w:hAnsi="Calibri" w:cs="Calibri"/>
          <w:sz w:val="22"/>
          <w:szCs w:val="20"/>
          <w:lang w:val="en-GB" w:eastAsia="en-GB"/>
        </w:rPr>
        <w:t xml:space="preserve">Climate change impacts are felt most urgently by the most vulnerable communities, especially those living in conflict-affected and conflict-prone regions, where a rise in state-based and non-state violent conflicts has caused complex and protracted humanitarian crises and development setbacks. While communities are affected by compounding and overlapping drivers of both violent conflict and the effects of climate change, conclusions about pathways of causality remain diverse, incomplete and contested. Research and practitioners argue that a gender and inclusion lens is crucial to understanding the complex interconnections between climate change and conflict. Vulnerabilities driven and multiplied by violent conflict and climate change impacts, are greatly shaped by compounding multiple forms of inequality. </w:t>
      </w:r>
    </w:p>
    <w:p w14:paraId="4E4F7C17" w14:textId="77777777" w:rsidR="00895D7E" w:rsidRPr="00895D7E" w:rsidRDefault="00895D7E" w:rsidP="00895D7E">
      <w:pPr>
        <w:spacing w:after="240"/>
        <w:jc w:val="both"/>
        <w:rPr>
          <w:rFonts w:ascii="Calibri" w:hAnsi="Calibri" w:cs="Calibri"/>
          <w:sz w:val="22"/>
          <w:szCs w:val="20"/>
          <w:lang w:val="en-GB" w:eastAsia="en-GB"/>
        </w:rPr>
      </w:pPr>
      <w:r w:rsidRPr="00895D7E">
        <w:rPr>
          <w:rFonts w:ascii="Calibri" w:hAnsi="Calibri" w:cs="Calibri"/>
          <w:sz w:val="22"/>
          <w:szCs w:val="20"/>
          <w:lang w:val="en-GB" w:eastAsia="en-GB"/>
        </w:rPr>
        <w:t>This intersectional</w:t>
      </w:r>
      <w:r w:rsidRPr="00895D7E">
        <w:rPr>
          <w:rFonts w:ascii="Calibri" w:hAnsi="Calibri" w:cs="Calibri"/>
          <w:sz w:val="22"/>
          <w:szCs w:val="20"/>
          <w:vertAlign w:val="superscript"/>
          <w:lang w:val="en-GB" w:eastAsia="en-GB"/>
        </w:rPr>
        <w:footnoteReference w:id="2"/>
      </w:r>
      <w:r w:rsidRPr="00895D7E">
        <w:rPr>
          <w:rFonts w:ascii="Calibri" w:hAnsi="Calibri" w:cs="Calibri"/>
          <w:sz w:val="22"/>
          <w:szCs w:val="20"/>
          <w:lang w:val="en-GB" w:eastAsia="en-GB"/>
        </w:rPr>
        <w:t xml:space="preserve"> lens is important to better understand the interlinkages as well as the experienced vulnerabilities. One’s intersectional identity can affect the way one participates, interacts with, and processes violence and conflict. The negative impacts of climate change on people’s environments and livelihoods are also experienced uniquely based on their intersectional characteristics, as these can determine the individual’s ability to adapt to climate change and furthermore to participate in relevant processes, platforms, and discussions, for example related to disaster risk reduction, natural resources management, etc. In turn, the effects of climate change can impact conflict trends and patterns, exacerbate violence and jeopardise peace efforts, while measures to adapt to the impacts of climate change hold the twofold potential of contributing to peace and social cohesion, or of fuelling tensions and divisions further.</w:t>
      </w:r>
    </w:p>
    <w:p w14:paraId="5A586169" w14:textId="77777777" w:rsidR="00895D7E" w:rsidRPr="00895D7E" w:rsidRDefault="00895D7E" w:rsidP="00895D7E">
      <w:pPr>
        <w:spacing w:after="240"/>
        <w:jc w:val="both"/>
        <w:rPr>
          <w:rFonts w:ascii="Calibri" w:hAnsi="Calibri" w:cs="Calibri"/>
          <w:b/>
          <w:bCs/>
          <w:sz w:val="22"/>
          <w:szCs w:val="20"/>
          <w:lang w:val="en-GB" w:eastAsia="en-GB"/>
        </w:rPr>
      </w:pPr>
      <w:r w:rsidRPr="00895D7E">
        <w:rPr>
          <w:rFonts w:ascii="Calibri" w:hAnsi="Calibri" w:cs="Calibri"/>
          <w:b/>
          <w:bCs/>
          <w:sz w:val="22"/>
          <w:szCs w:val="20"/>
          <w:lang w:val="en-GB" w:eastAsia="en-GB"/>
        </w:rPr>
        <w:t xml:space="preserve">The examination of the interlinkages between climate change, violent conflict and intersectional inequalities presents an opportunity to better understand all three concepts individually, as well as the way they compose communities’ lived experience and realities. </w:t>
      </w:r>
    </w:p>
    <w:p w14:paraId="0B9DD7EF" w14:textId="77777777" w:rsidR="00895D7E" w:rsidRPr="00895D7E" w:rsidRDefault="00895D7E" w:rsidP="00895D7E">
      <w:pPr>
        <w:spacing w:after="240"/>
        <w:jc w:val="both"/>
        <w:rPr>
          <w:rFonts w:ascii="Calibri" w:hAnsi="Calibri" w:cs="Calibri"/>
          <w:sz w:val="22"/>
          <w:szCs w:val="20"/>
          <w:lang w:val="en-GB" w:eastAsia="en-GB"/>
        </w:rPr>
      </w:pPr>
      <w:r w:rsidRPr="00895D7E">
        <w:rPr>
          <w:rFonts w:ascii="Calibri" w:hAnsi="Calibri" w:cs="Calibri"/>
          <w:sz w:val="22"/>
          <w:szCs w:val="20"/>
          <w:lang w:val="en-GB" w:eastAsia="en-GB"/>
        </w:rPr>
        <w:t xml:space="preserve">Over the past eight years, </w:t>
      </w:r>
      <w:r w:rsidRPr="00895D7E">
        <w:rPr>
          <w:rFonts w:ascii="Calibri" w:hAnsi="Calibri" w:cs="Calibri"/>
          <w:b/>
          <w:bCs/>
          <w:sz w:val="22"/>
          <w:szCs w:val="20"/>
          <w:lang w:val="en-GB" w:eastAsia="en-GB"/>
        </w:rPr>
        <w:t>South Sudan</w:t>
      </w:r>
      <w:r w:rsidRPr="00895D7E">
        <w:rPr>
          <w:rFonts w:ascii="Calibri" w:hAnsi="Calibri" w:cs="Calibri"/>
          <w:sz w:val="22"/>
          <w:szCs w:val="20"/>
          <w:lang w:val="en-GB" w:eastAsia="en-GB"/>
        </w:rPr>
        <w:t xml:space="preserve">, particularly Akobo and Pibor counties, has been severely impacted by climate change and violent conflict, exacerbated by entrenched patriarchal values and gender norms. These counties have historically experienced identity-based violent conflicts, often instigated by national elites and manifesting in cattle raiding, child abductions, and land disputes. Climate change has intensified resource conflicts, leading to attacks on wells and villages. Gender roles significantly influence these conflicts, for instance, boys from resource-poor families engage in cattle raiding to secure bride prices, while girls </w:t>
      </w:r>
      <w:r w:rsidRPr="00895D7E">
        <w:rPr>
          <w:rFonts w:ascii="Calibri" w:hAnsi="Calibri" w:cs="Calibri"/>
          <w:sz w:val="22"/>
          <w:szCs w:val="20"/>
          <w:lang w:val="en-GB" w:eastAsia="en-GB"/>
        </w:rPr>
        <w:lastRenderedPageBreak/>
        <w:t xml:space="preserve">eloping can trigger revenge killings. This violence has escalated sexual and gender-based violence (SGBV) and accentuated inequalities, including those based on gender, age, disability, and socioeconomic status. The situation in </w:t>
      </w:r>
      <w:r w:rsidRPr="00895D7E">
        <w:rPr>
          <w:rFonts w:ascii="Calibri" w:hAnsi="Calibri" w:cs="Calibri"/>
          <w:b/>
          <w:bCs/>
          <w:sz w:val="22"/>
          <w:szCs w:val="20"/>
          <w:lang w:val="en-GB" w:eastAsia="en-GB"/>
        </w:rPr>
        <w:t>South Sudan</w:t>
      </w:r>
      <w:r w:rsidRPr="00895D7E">
        <w:rPr>
          <w:rFonts w:ascii="Calibri" w:hAnsi="Calibri" w:cs="Calibri"/>
          <w:sz w:val="22"/>
          <w:szCs w:val="20"/>
          <w:lang w:val="en-GB" w:eastAsia="en-GB"/>
        </w:rPr>
        <w:t xml:space="preserve"> has worsened due to the economic crisis following the 2023 Sudan war, displacing over 770,000 people into already strained communities. Akobo and Pibor counties are in a food emergency, with predictions of potential famine due to climate-induced flooding. </w:t>
      </w:r>
    </w:p>
    <w:p w14:paraId="417196AF" w14:textId="77777777" w:rsidR="00895D7E" w:rsidRPr="00895D7E" w:rsidRDefault="00895D7E" w:rsidP="00895D7E">
      <w:pPr>
        <w:spacing w:after="240"/>
        <w:jc w:val="both"/>
        <w:rPr>
          <w:rFonts w:ascii="Calibri" w:hAnsi="Calibri" w:cs="Calibri"/>
          <w:sz w:val="22"/>
          <w:szCs w:val="20"/>
          <w:lang w:val="en-GB" w:eastAsia="en-GB"/>
        </w:rPr>
      </w:pPr>
      <w:r w:rsidRPr="00895D7E">
        <w:rPr>
          <w:rFonts w:ascii="Calibri" w:hAnsi="Calibri" w:cs="Calibri"/>
          <w:sz w:val="22"/>
          <w:szCs w:val="20"/>
          <w:lang w:val="en-GB" w:eastAsia="en-GB"/>
        </w:rPr>
        <w:t xml:space="preserve">Over the past ten years, </w:t>
      </w:r>
      <w:r w:rsidRPr="00895D7E">
        <w:rPr>
          <w:rFonts w:ascii="Calibri" w:hAnsi="Calibri" w:cs="Calibri"/>
          <w:b/>
          <w:bCs/>
          <w:sz w:val="22"/>
          <w:szCs w:val="20"/>
          <w:lang w:val="en-GB" w:eastAsia="en-GB"/>
        </w:rPr>
        <w:t>Ethiopia</w:t>
      </w:r>
      <w:r w:rsidRPr="00895D7E">
        <w:rPr>
          <w:rFonts w:ascii="Calibri" w:hAnsi="Calibri" w:cs="Calibri"/>
          <w:sz w:val="22"/>
          <w:szCs w:val="20"/>
          <w:lang w:val="en-GB" w:eastAsia="en-GB"/>
        </w:rPr>
        <w:t xml:space="preserve"> has faced worsening impacts from climate change and extensive conflicts. Disasters like the upcoming El Niño are expected to exacerbate droughts in the north of the country and increase rainfall in the south, worsening humanitarian needs. Drought conditions are affecting regions such as Afar, Amhara, and Tigray, and causing a worsening food security crisis. Over 515,000 people in Afar are awaiting much-needed assistance, leading to high malnutrition rates and negative coping mechanisms like reduced meals and school withdrawals. Since 2018, </w:t>
      </w:r>
      <w:r w:rsidRPr="00895D7E">
        <w:rPr>
          <w:rFonts w:ascii="Calibri" w:hAnsi="Calibri" w:cs="Calibri"/>
          <w:b/>
          <w:bCs/>
          <w:sz w:val="22"/>
          <w:szCs w:val="20"/>
          <w:lang w:val="en-GB" w:eastAsia="en-GB"/>
        </w:rPr>
        <w:t>Ethiopia</w:t>
      </w:r>
      <w:r w:rsidRPr="00895D7E">
        <w:rPr>
          <w:rFonts w:ascii="Calibri" w:hAnsi="Calibri" w:cs="Calibri"/>
          <w:sz w:val="22"/>
          <w:szCs w:val="20"/>
          <w:lang w:val="en-GB" w:eastAsia="en-GB"/>
        </w:rPr>
        <w:t xml:space="preserve"> has been marked by increasing ethnic tensions. The 2020-2022 war between the federal government and Tigray forces caused great harm to populations in Tigray, Afar and Amhara regions. Since the end of the war in November 2022, tensions and insurgencies persist in Amhara and Oromia, further corroding inter-ethnic relations. In Afar, communities continue to struggle with the war's aftermath and internal displacement.</w:t>
      </w:r>
    </w:p>
    <w:p w14:paraId="3DAE8D84" w14:textId="71C565D7" w:rsidR="00895D7E" w:rsidRPr="00895D7E" w:rsidRDefault="00895D7E" w:rsidP="00895D7E">
      <w:pPr>
        <w:spacing w:after="240"/>
        <w:jc w:val="both"/>
        <w:rPr>
          <w:rFonts w:ascii="Calibri" w:hAnsi="Calibri" w:cs="Calibri"/>
          <w:sz w:val="22"/>
          <w:szCs w:val="20"/>
          <w:lang w:val="en-GB" w:eastAsia="en-GB"/>
        </w:rPr>
      </w:pPr>
      <w:r w:rsidRPr="00895D7E">
        <w:rPr>
          <w:rFonts w:ascii="Calibri" w:hAnsi="Calibri" w:cs="Calibri"/>
          <w:sz w:val="22"/>
          <w:szCs w:val="20"/>
          <w:lang w:val="en-GB" w:eastAsia="en-GB"/>
        </w:rPr>
        <w:t xml:space="preserve">See more on the background of the countries </w:t>
      </w:r>
      <w:r w:rsidR="00BA5E81">
        <w:rPr>
          <w:rFonts w:ascii="Calibri" w:hAnsi="Calibri" w:cs="Calibri"/>
          <w:sz w:val="22"/>
          <w:szCs w:val="20"/>
          <w:lang w:val="en-GB" w:eastAsia="en-GB"/>
        </w:rPr>
        <w:t xml:space="preserve">in the last section of the </w:t>
      </w:r>
      <w:proofErr w:type="spellStart"/>
      <w:r w:rsidR="00BA5E81">
        <w:rPr>
          <w:rFonts w:ascii="Calibri" w:hAnsi="Calibri" w:cs="Calibri"/>
          <w:sz w:val="22"/>
          <w:szCs w:val="20"/>
          <w:lang w:val="en-GB" w:eastAsia="en-GB"/>
        </w:rPr>
        <w:t>ToR</w:t>
      </w:r>
      <w:proofErr w:type="spellEnd"/>
      <w:r w:rsidR="00BA5E81">
        <w:rPr>
          <w:rFonts w:ascii="Calibri" w:hAnsi="Calibri" w:cs="Calibri"/>
          <w:sz w:val="22"/>
          <w:szCs w:val="20"/>
          <w:lang w:val="en-GB" w:eastAsia="en-GB"/>
        </w:rPr>
        <w:t>.</w:t>
      </w:r>
    </w:p>
    <w:p w14:paraId="6C77E7E7" w14:textId="77777777" w:rsidR="00895D7E" w:rsidRPr="00895D7E" w:rsidRDefault="00895D7E" w:rsidP="00895D7E">
      <w:pPr>
        <w:spacing w:after="240"/>
        <w:jc w:val="both"/>
        <w:rPr>
          <w:rFonts w:ascii="Calibri" w:hAnsi="Calibri" w:cs="Calibri"/>
          <w:sz w:val="22"/>
          <w:szCs w:val="20"/>
          <w:lang w:val="en-GB" w:eastAsia="en-GB"/>
        </w:rPr>
      </w:pPr>
      <w:r w:rsidRPr="00895D7E">
        <w:rPr>
          <w:rFonts w:ascii="Calibri" w:hAnsi="Calibri" w:cs="Calibri"/>
          <w:sz w:val="22"/>
          <w:szCs w:val="20"/>
          <w:lang w:val="en-GB" w:eastAsia="en-GB"/>
        </w:rPr>
        <w:t xml:space="preserve">Between January 2022 and December 2024, DCA and partners have been implementing the Danida-funded project </w:t>
      </w:r>
      <w:r w:rsidRPr="00895D7E">
        <w:rPr>
          <w:rFonts w:ascii="Calibri" w:hAnsi="Calibri" w:cs="Calibri"/>
          <w:b/>
          <w:bCs/>
          <w:i/>
          <w:iCs/>
          <w:sz w:val="22"/>
          <w:szCs w:val="20"/>
          <w:lang w:val="en-GB" w:eastAsia="en-GB"/>
        </w:rPr>
        <w:t>Addressing protection and multiple socio-economic needs through a triple nexus approach in South Sudan and Ethiopia</w:t>
      </w:r>
      <w:r w:rsidRPr="00895D7E">
        <w:rPr>
          <w:rFonts w:ascii="Calibri" w:hAnsi="Calibri" w:cs="Calibri"/>
          <w:sz w:val="22"/>
          <w:szCs w:val="20"/>
          <w:lang w:val="en-GB" w:eastAsia="en-GB"/>
        </w:rPr>
        <w:t>.</w:t>
      </w:r>
      <w:r w:rsidRPr="00895D7E">
        <w:rPr>
          <w:rFonts w:ascii="Calibri" w:hAnsi="Calibri" w:cs="Calibri"/>
          <w:b/>
          <w:bCs/>
          <w:i/>
          <w:iCs/>
          <w:sz w:val="22"/>
          <w:szCs w:val="20"/>
          <w:lang w:val="en-GB" w:eastAsia="en-GB"/>
        </w:rPr>
        <w:t xml:space="preserve"> </w:t>
      </w:r>
      <w:r w:rsidRPr="00895D7E">
        <w:rPr>
          <w:rFonts w:ascii="Calibri" w:hAnsi="Calibri" w:cs="Calibri"/>
          <w:sz w:val="22"/>
          <w:szCs w:val="20"/>
          <w:lang w:val="en-GB" w:eastAsia="en-GB"/>
        </w:rPr>
        <w:t xml:space="preserve">The project is implemented in the following locations: Akobo County (Jonglei State) and Pibor county (Greater Pibor Administrative Area, hereafter GPAA) in South Sudan, and </w:t>
      </w:r>
      <w:proofErr w:type="spellStart"/>
      <w:r w:rsidRPr="00895D7E">
        <w:rPr>
          <w:rFonts w:ascii="Calibri" w:hAnsi="Calibri" w:cs="Calibri"/>
          <w:sz w:val="22"/>
          <w:szCs w:val="20"/>
          <w:lang w:val="en-GB" w:eastAsia="en-GB"/>
        </w:rPr>
        <w:t>Aysaita</w:t>
      </w:r>
      <w:proofErr w:type="spellEnd"/>
      <w:r w:rsidRPr="00895D7E">
        <w:rPr>
          <w:rFonts w:ascii="Calibri" w:hAnsi="Calibri" w:cs="Calibri"/>
          <w:sz w:val="22"/>
          <w:szCs w:val="20"/>
          <w:lang w:val="en-GB" w:eastAsia="en-GB"/>
        </w:rPr>
        <w:t xml:space="preserve"> and </w:t>
      </w:r>
      <w:proofErr w:type="spellStart"/>
      <w:r w:rsidRPr="00895D7E">
        <w:rPr>
          <w:rFonts w:ascii="Calibri" w:hAnsi="Calibri" w:cs="Calibri"/>
          <w:sz w:val="22"/>
          <w:szCs w:val="20"/>
          <w:lang w:val="en-GB" w:eastAsia="en-GB"/>
        </w:rPr>
        <w:t>Dupti</w:t>
      </w:r>
      <w:proofErr w:type="spellEnd"/>
      <w:r w:rsidRPr="00895D7E">
        <w:rPr>
          <w:rFonts w:ascii="Calibri" w:hAnsi="Calibri" w:cs="Calibri"/>
          <w:sz w:val="22"/>
          <w:szCs w:val="20"/>
          <w:lang w:val="en-GB" w:eastAsia="en-GB"/>
        </w:rPr>
        <w:t xml:space="preserve"> Districts (Zone One, </w:t>
      </w:r>
      <w:proofErr w:type="gramStart"/>
      <w:r w:rsidRPr="00895D7E">
        <w:rPr>
          <w:rFonts w:ascii="Calibri" w:hAnsi="Calibri" w:cs="Calibri"/>
          <w:sz w:val="22"/>
          <w:szCs w:val="20"/>
          <w:lang w:val="en-GB" w:eastAsia="en-GB"/>
        </w:rPr>
        <w:t>Afar</w:t>
      </w:r>
      <w:proofErr w:type="gramEnd"/>
      <w:r w:rsidRPr="00895D7E">
        <w:rPr>
          <w:rFonts w:ascii="Calibri" w:hAnsi="Calibri" w:cs="Calibri"/>
          <w:sz w:val="22"/>
          <w:szCs w:val="20"/>
          <w:lang w:val="en-GB" w:eastAsia="en-GB"/>
        </w:rPr>
        <w:t xml:space="preserve"> region) and </w:t>
      </w:r>
      <w:proofErr w:type="spellStart"/>
      <w:r w:rsidRPr="00895D7E">
        <w:rPr>
          <w:rFonts w:ascii="Calibri" w:hAnsi="Calibri" w:cs="Calibri"/>
          <w:sz w:val="22"/>
          <w:szCs w:val="20"/>
          <w:lang w:val="en-GB" w:eastAsia="en-GB"/>
        </w:rPr>
        <w:t>Berhale</w:t>
      </w:r>
      <w:proofErr w:type="spellEnd"/>
      <w:r w:rsidRPr="00895D7E">
        <w:rPr>
          <w:rFonts w:ascii="Calibri" w:hAnsi="Calibri" w:cs="Calibri"/>
          <w:sz w:val="22"/>
          <w:szCs w:val="20"/>
          <w:lang w:val="en-GB" w:eastAsia="en-GB"/>
        </w:rPr>
        <w:t xml:space="preserve">, Dalol and </w:t>
      </w:r>
      <w:proofErr w:type="spellStart"/>
      <w:r w:rsidRPr="00895D7E">
        <w:rPr>
          <w:rFonts w:ascii="Calibri" w:hAnsi="Calibri" w:cs="Calibri"/>
          <w:sz w:val="22"/>
          <w:szCs w:val="20"/>
          <w:lang w:val="en-GB" w:eastAsia="en-GB"/>
        </w:rPr>
        <w:t>Koneba</w:t>
      </w:r>
      <w:proofErr w:type="spellEnd"/>
      <w:r w:rsidRPr="00895D7E">
        <w:rPr>
          <w:rFonts w:ascii="Calibri" w:hAnsi="Calibri" w:cs="Calibri"/>
          <w:sz w:val="22"/>
          <w:szCs w:val="20"/>
          <w:lang w:val="en-GB" w:eastAsia="en-GB"/>
        </w:rPr>
        <w:t xml:space="preserve"> Districts (Zone Two, Afar region) in Ethiopia. The project aims to support vulnerable groups among refugees, internally displaced people (IDPs) and affected local communities to mitigate the social and economic impacts of COVID-19 and strengthen resilience to natural and man-made disasters in both countries through a HDP triple nexus approach. Among the outcomes </w:t>
      </w:r>
      <w:proofErr w:type="gramStart"/>
      <w:r w:rsidRPr="00895D7E">
        <w:rPr>
          <w:rFonts w:ascii="Calibri" w:hAnsi="Calibri" w:cs="Calibri"/>
          <w:sz w:val="22"/>
          <w:szCs w:val="20"/>
          <w:lang w:val="en-GB" w:eastAsia="en-GB"/>
        </w:rPr>
        <w:t>are:</w:t>
      </w:r>
      <w:proofErr w:type="gramEnd"/>
      <w:r w:rsidRPr="00895D7E">
        <w:rPr>
          <w:rFonts w:ascii="Calibri" w:hAnsi="Calibri" w:cs="Calibri"/>
          <w:sz w:val="22"/>
          <w:szCs w:val="20"/>
          <w:lang w:val="en-GB" w:eastAsia="en-GB"/>
        </w:rPr>
        <w:t xml:space="preserve"> strengthened social cohesion and better protection of vulnerable persons, improved food security and access to basic needs for communities affected by multi-disasters (conflict, floods, drought, desert locust and COVID-19), and enhanced self-reliance and livelihoods capacities of communities to sustainably meet food and other household needs.</w:t>
      </w:r>
    </w:p>
    <w:p w14:paraId="4F0878C9" w14:textId="77777777" w:rsidR="00895D7E" w:rsidRPr="00895D7E" w:rsidRDefault="00895D7E" w:rsidP="00895D7E">
      <w:pPr>
        <w:spacing w:after="240"/>
        <w:jc w:val="both"/>
        <w:rPr>
          <w:rFonts w:ascii="Calibri" w:hAnsi="Calibri" w:cs="Calibri"/>
          <w:sz w:val="22"/>
          <w:szCs w:val="20"/>
          <w:lang w:val="en-GB" w:eastAsia="en-GB"/>
        </w:rPr>
      </w:pPr>
      <w:r w:rsidRPr="00895D7E">
        <w:rPr>
          <w:rFonts w:ascii="Calibri" w:hAnsi="Calibri" w:cs="Calibri"/>
          <w:sz w:val="22"/>
          <w:szCs w:val="20"/>
          <w:lang w:val="en-GB" w:eastAsia="en-GB"/>
        </w:rPr>
        <w:t>Due to its multi-crisis focus and diverse intervention areas, this project has been deemed a suitable starting point, and its intervention regions a good basis, for a case study for research looking into the interlinkages of climate change, violent conflict and intersectional inequalities, as distinctly relevant to the contexts of South Sudan and Ethiopia.</w:t>
      </w:r>
      <w:r w:rsidRPr="00895D7E">
        <w:rPr>
          <w:rFonts w:ascii="Calibri" w:hAnsi="Calibri" w:cs="Calibri"/>
          <w:b/>
          <w:bCs/>
          <w:sz w:val="22"/>
          <w:szCs w:val="20"/>
          <w:lang w:val="en-GB" w:eastAsia="en-GB"/>
        </w:rPr>
        <w:t xml:space="preserve"> </w:t>
      </w:r>
    </w:p>
    <w:p w14:paraId="130E9834"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b/>
          <w:bCs/>
          <w:sz w:val="22"/>
          <w:szCs w:val="20"/>
          <w:lang w:val="en-GB" w:eastAsia="en-GB"/>
        </w:rPr>
        <w:t>Against this background, DCA is seeking a consultant (individual or group/firm) to carry out research on the interlinkages between climate change, violent conflict and intersectional inequalities in South Sudan (Akobo and Pibor Counties) and Ethiopia (</w:t>
      </w:r>
      <w:proofErr w:type="spellStart"/>
      <w:r w:rsidRPr="00895D7E">
        <w:rPr>
          <w:rFonts w:ascii="Calibri" w:hAnsi="Calibri" w:cs="Calibri"/>
          <w:b/>
          <w:bCs/>
          <w:sz w:val="22"/>
          <w:szCs w:val="20"/>
          <w:lang w:val="en-GB" w:eastAsia="en-GB"/>
        </w:rPr>
        <w:t>Aysaita</w:t>
      </w:r>
      <w:proofErr w:type="spellEnd"/>
      <w:r w:rsidRPr="00895D7E">
        <w:rPr>
          <w:rFonts w:ascii="Calibri" w:hAnsi="Calibri" w:cs="Calibri"/>
          <w:b/>
          <w:bCs/>
          <w:sz w:val="22"/>
          <w:szCs w:val="20"/>
          <w:lang w:val="en-GB" w:eastAsia="en-GB"/>
        </w:rPr>
        <w:t xml:space="preserve">, </w:t>
      </w:r>
      <w:proofErr w:type="spellStart"/>
      <w:r w:rsidRPr="00895D7E">
        <w:rPr>
          <w:rFonts w:ascii="Calibri" w:hAnsi="Calibri" w:cs="Calibri"/>
          <w:b/>
          <w:bCs/>
          <w:sz w:val="22"/>
          <w:szCs w:val="20"/>
          <w:lang w:val="en-GB" w:eastAsia="en-GB"/>
        </w:rPr>
        <w:t>Dupti</w:t>
      </w:r>
      <w:proofErr w:type="spellEnd"/>
      <w:r w:rsidRPr="00895D7E">
        <w:rPr>
          <w:rFonts w:ascii="Calibri" w:hAnsi="Calibri" w:cs="Calibri"/>
          <w:b/>
          <w:bCs/>
          <w:sz w:val="22"/>
          <w:szCs w:val="20"/>
          <w:lang w:val="en-GB" w:eastAsia="en-GB"/>
        </w:rPr>
        <w:t xml:space="preserve">, </w:t>
      </w:r>
      <w:proofErr w:type="spellStart"/>
      <w:r w:rsidRPr="00895D7E">
        <w:rPr>
          <w:rFonts w:ascii="Calibri" w:hAnsi="Calibri" w:cs="Calibri"/>
          <w:b/>
          <w:bCs/>
          <w:sz w:val="22"/>
          <w:szCs w:val="20"/>
          <w:lang w:val="en-GB" w:eastAsia="en-GB"/>
        </w:rPr>
        <w:t>Berhale</w:t>
      </w:r>
      <w:proofErr w:type="spellEnd"/>
      <w:r w:rsidRPr="00895D7E">
        <w:rPr>
          <w:rFonts w:ascii="Calibri" w:hAnsi="Calibri" w:cs="Calibri"/>
          <w:b/>
          <w:bCs/>
          <w:sz w:val="22"/>
          <w:szCs w:val="20"/>
          <w:lang w:val="en-GB" w:eastAsia="en-GB"/>
        </w:rPr>
        <w:t xml:space="preserve">, Dalol and </w:t>
      </w:r>
      <w:proofErr w:type="spellStart"/>
      <w:r w:rsidRPr="00895D7E">
        <w:rPr>
          <w:rFonts w:ascii="Calibri" w:hAnsi="Calibri" w:cs="Calibri"/>
          <w:b/>
          <w:bCs/>
          <w:sz w:val="22"/>
          <w:szCs w:val="20"/>
          <w:lang w:val="en-GB" w:eastAsia="en-GB"/>
        </w:rPr>
        <w:t>Koneba</w:t>
      </w:r>
      <w:proofErr w:type="spellEnd"/>
      <w:r w:rsidRPr="00895D7E">
        <w:rPr>
          <w:rFonts w:ascii="Calibri" w:hAnsi="Calibri" w:cs="Calibri"/>
          <w:b/>
          <w:bCs/>
          <w:sz w:val="22"/>
          <w:szCs w:val="20"/>
          <w:lang w:val="en-GB" w:eastAsia="en-GB"/>
        </w:rPr>
        <w:t xml:space="preserve"> districts). </w:t>
      </w:r>
      <w:r w:rsidRPr="00895D7E">
        <w:rPr>
          <w:rFonts w:ascii="Calibri" w:hAnsi="Calibri" w:cs="Calibri"/>
          <w:sz w:val="22"/>
          <w:szCs w:val="20"/>
          <w:lang w:val="en-GB" w:eastAsia="en-GB"/>
        </w:rPr>
        <w:t>The resulting research product will serve to inform DCA and partners’ programming, strategy and advocacy initiatives in both countries, and globally.</w:t>
      </w:r>
    </w:p>
    <w:p w14:paraId="31F1CCEC" w14:textId="77777777" w:rsidR="00895D7E" w:rsidRPr="00895D7E" w:rsidRDefault="00895D7E" w:rsidP="00895D7E">
      <w:pPr>
        <w:rPr>
          <w:rFonts w:ascii="Arial" w:hAnsi="Arial" w:cs="Arial"/>
          <w:sz w:val="20"/>
          <w:szCs w:val="20"/>
          <w:lang w:val="en-GB"/>
        </w:rPr>
      </w:pPr>
    </w:p>
    <w:p w14:paraId="244F3EE5" w14:textId="77777777" w:rsidR="00895D7E" w:rsidRPr="00895D7E" w:rsidRDefault="00895D7E" w:rsidP="00895D7E">
      <w:pPr>
        <w:keepNext/>
        <w:spacing w:after="240"/>
        <w:outlineLvl w:val="0"/>
        <w:rPr>
          <w:rFonts w:ascii="Calibri" w:hAnsi="Calibri" w:cs="Arial"/>
          <w:b/>
          <w:color w:val="860000"/>
          <w:sz w:val="28"/>
          <w:szCs w:val="20"/>
          <w:lang w:val="en-GB"/>
        </w:rPr>
      </w:pPr>
      <w:r w:rsidRPr="00895D7E">
        <w:rPr>
          <w:rFonts w:ascii="Calibri" w:hAnsi="Calibri" w:cs="Arial"/>
          <w:b/>
          <w:color w:val="860000"/>
          <w:sz w:val="28"/>
          <w:szCs w:val="20"/>
          <w:lang w:val="en-GB"/>
        </w:rPr>
        <w:t>Contract Purpose and Expected results</w:t>
      </w:r>
    </w:p>
    <w:p w14:paraId="0F2CA3C5" w14:textId="77777777" w:rsidR="00895D7E" w:rsidRPr="00895D7E" w:rsidRDefault="00895D7E" w:rsidP="00895D7E">
      <w:pPr>
        <w:rPr>
          <w:rFonts w:ascii="Calibri" w:hAnsi="Calibri" w:cs="Arial"/>
          <w:b/>
          <w:i/>
          <w:color w:val="767171"/>
          <w:szCs w:val="20"/>
          <w:lang w:val="en-GB"/>
        </w:rPr>
      </w:pPr>
      <w:r w:rsidRPr="00895D7E">
        <w:rPr>
          <w:rFonts w:ascii="Calibri" w:hAnsi="Calibri" w:cs="Arial"/>
          <w:b/>
          <w:i/>
          <w:color w:val="767171"/>
          <w:szCs w:val="20"/>
          <w:lang w:val="en-GB"/>
        </w:rPr>
        <w:t>Purpose and overall objective:</w:t>
      </w:r>
    </w:p>
    <w:p w14:paraId="3E938878"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The purpose of this assignment is to capture and generate a refined understanding of the impacts, interactions, and interlinkages between the effects of climate change, the nature and dynamics of violent conflict, and the intersectional inequalities of vulnerable groups in South Sudan and Ethiopia, and to </w:t>
      </w:r>
      <w:r w:rsidRPr="00895D7E">
        <w:rPr>
          <w:rFonts w:ascii="Calibri" w:hAnsi="Calibri" w:cs="Calibri"/>
          <w:sz w:val="22"/>
          <w:szCs w:val="20"/>
          <w:lang w:val="en-GB" w:eastAsia="en-GB"/>
        </w:rPr>
        <w:lastRenderedPageBreak/>
        <w:t>formulate recommendations and best practices based on these findings, which can be used by DCA and its partners to inform and enhance their related programming, strategy development and advocacy efforts.</w:t>
      </w:r>
    </w:p>
    <w:p w14:paraId="3CE73D82" w14:textId="77777777" w:rsidR="00895D7E" w:rsidRPr="00895D7E" w:rsidRDefault="00895D7E" w:rsidP="00895D7E">
      <w:pPr>
        <w:jc w:val="both"/>
        <w:rPr>
          <w:rFonts w:ascii="Calibri" w:hAnsi="Calibri" w:cs="Calibri"/>
          <w:sz w:val="22"/>
          <w:szCs w:val="20"/>
          <w:lang w:val="en-GB" w:eastAsia="en-GB"/>
        </w:rPr>
      </w:pPr>
    </w:p>
    <w:p w14:paraId="0E2F7CDF"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sz w:val="22"/>
          <w:szCs w:val="20"/>
          <w:lang w:val="en-GB" w:eastAsia="en-GB"/>
        </w:rPr>
        <w:t>The individual, group or consultancy firm (hereafter referred to as ‘consultant’) will be responsible for designing, developing and conducting research aiming to answer the following proposed research questions (N.B. the consultant should formulate their own questions using the following suggestions as guidance):</w:t>
      </w:r>
    </w:p>
    <w:p w14:paraId="4ED625EB" w14:textId="77777777" w:rsidR="00895D7E" w:rsidRPr="00895D7E" w:rsidRDefault="00895D7E" w:rsidP="00895D7E">
      <w:pPr>
        <w:jc w:val="both"/>
        <w:rPr>
          <w:rFonts w:ascii="Calibri" w:hAnsi="Calibri" w:cs="Calibri"/>
          <w:sz w:val="22"/>
          <w:szCs w:val="20"/>
          <w:lang w:val="en-GB" w:eastAsia="en-GB"/>
        </w:rPr>
      </w:pPr>
    </w:p>
    <w:p w14:paraId="087976F9" w14:textId="77777777" w:rsidR="00895D7E" w:rsidRPr="00895D7E" w:rsidRDefault="00895D7E" w:rsidP="003A50AA">
      <w:pPr>
        <w:numPr>
          <w:ilvl w:val="0"/>
          <w:numId w:val="12"/>
        </w:numPr>
        <w:jc w:val="both"/>
        <w:rPr>
          <w:rFonts w:ascii="Calibri" w:hAnsi="Calibri" w:cs="Calibri"/>
          <w:sz w:val="22"/>
          <w:szCs w:val="20"/>
          <w:lang w:val="en-GB" w:eastAsia="en-GB"/>
        </w:rPr>
      </w:pPr>
      <w:r w:rsidRPr="00895D7E">
        <w:rPr>
          <w:rFonts w:ascii="Calibri" w:hAnsi="Calibri" w:cs="Calibri"/>
          <w:sz w:val="22"/>
          <w:szCs w:val="20"/>
          <w:lang w:val="en-GB" w:eastAsia="en-GB"/>
        </w:rPr>
        <w:t>What shape do the vulnerabilities of individuals in the examined locations take, considering the compounding impacts of climate change and violent conflict with intersectional (i.e. multiple and compounding) forms of inequality, including around gender, poverty, age, marginalisation, residence status, etc.?</w:t>
      </w:r>
    </w:p>
    <w:p w14:paraId="36D5F6B0" w14:textId="77777777" w:rsidR="00895D7E" w:rsidRPr="00895D7E" w:rsidRDefault="00895D7E" w:rsidP="00895D7E">
      <w:pPr>
        <w:ind w:left="720"/>
        <w:jc w:val="both"/>
        <w:rPr>
          <w:rFonts w:ascii="Calibri" w:hAnsi="Calibri" w:cs="Calibri"/>
          <w:sz w:val="22"/>
          <w:szCs w:val="20"/>
          <w:lang w:val="en-GB" w:eastAsia="en-GB"/>
        </w:rPr>
      </w:pPr>
    </w:p>
    <w:p w14:paraId="49659BAC" w14:textId="77777777" w:rsidR="00895D7E" w:rsidRPr="00895D7E" w:rsidRDefault="00895D7E" w:rsidP="00895D7E">
      <w:pPr>
        <w:jc w:val="both"/>
        <w:rPr>
          <w:rFonts w:ascii="Calibri" w:hAnsi="Calibri" w:cs="Calibri"/>
          <w:i/>
          <w:iCs/>
          <w:sz w:val="22"/>
          <w:szCs w:val="20"/>
          <w:lang w:val="en-GB" w:eastAsia="en-GB"/>
        </w:rPr>
      </w:pPr>
      <w:r w:rsidRPr="00895D7E">
        <w:rPr>
          <w:rFonts w:ascii="Calibri" w:hAnsi="Calibri" w:cs="Calibri"/>
          <w:i/>
          <w:iCs/>
          <w:sz w:val="22"/>
          <w:szCs w:val="20"/>
          <w:lang w:val="en-GB" w:eastAsia="en-GB"/>
        </w:rPr>
        <w:t>Suggested sub-questions (1):</w:t>
      </w:r>
    </w:p>
    <w:p w14:paraId="5A11F83D" w14:textId="77777777" w:rsidR="00895D7E" w:rsidRPr="00895D7E" w:rsidRDefault="00895D7E" w:rsidP="00895D7E">
      <w:pPr>
        <w:jc w:val="both"/>
        <w:rPr>
          <w:rFonts w:ascii="Calibri" w:hAnsi="Calibri" w:cs="Calibri"/>
          <w:sz w:val="22"/>
          <w:szCs w:val="20"/>
          <w:lang w:val="en-GB" w:eastAsia="en-GB"/>
        </w:rPr>
      </w:pPr>
    </w:p>
    <w:p w14:paraId="7E6D256E" w14:textId="77777777" w:rsidR="00895D7E" w:rsidRPr="00895D7E" w:rsidRDefault="00895D7E" w:rsidP="003A50AA">
      <w:pPr>
        <w:numPr>
          <w:ilvl w:val="0"/>
          <w:numId w:val="16"/>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Over the last 3 years (2022 to 2024), how have the effects of climate change and conflict issues and dynamics affected </w:t>
      </w:r>
      <w:r w:rsidRPr="00895D7E">
        <w:rPr>
          <w:rFonts w:ascii="Calibri" w:hAnsi="Calibri" w:cs="Calibri"/>
          <w:b/>
          <w:bCs/>
          <w:sz w:val="22"/>
          <w:szCs w:val="20"/>
          <w:lang w:val="en-GB" w:eastAsia="en-GB"/>
        </w:rPr>
        <w:t>community-level vulnerabilities</w:t>
      </w:r>
      <w:r w:rsidRPr="00895D7E">
        <w:rPr>
          <w:rFonts w:ascii="Calibri" w:hAnsi="Calibri" w:cs="Calibri"/>
          <w:sz w:val="22"/>
          <w:szCs w:val="20"/>
          <w:lang w:val="en-GB" w:eastAsia="en-GB"/>
        </w:rPr>
        <w:t>? How have preexisting conditions at community level (e.g. strained natural resources, weak governance, food insecurity, poverty, weakened social cohesion, etc.) been affected by the impacts of climate change and violent conflict? What are hindering and enabling factors for the different communities to build their resilience to violent conflict and the effects of climate change?</w:t>
      </w:r>
    </w:p>
    <w:p w14:paraId="3C41F508" w14:textId="77777777" w:rsidR="00895D7E" w:rsidRPr="00895D7E" w:rsidRDefault="00895D7E" w:rsidP="00895D7E">
      <w:pPr>
        <w:ind w:left="720"/>
        <w:jc w:val="both"/>
        <w:rPr>
          <w:rFonts w:ascii="Calibri" w:hAnsi="Calibri" w:cs="Calibri"/>
          <w:sz w:val="22"/>
          <w:szCs w:val="20"/>
          <w:lang w:val="en-GB" w:eastAsia="en-GB"/>
        </w:rPr>
      </w:pPr>
    </w:p>
    <w:p w14:paraId="4962085A" w14:textId="77777777" w:rsidR="00895D7E" w:rsidRPr="00895D7E" w:rsidRDefault="00895D7E" w:rsidP="003A50AA">
      <w:pPr>
        <w:numPr>
          <w:ilvl w:val="0"/>
          <w:numId w:val="16"/>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Which are the </w:t>
      </w:r>
      <w:r w:rsidRPr="00895D7E">
        <w:rPr>
          <w:rFonts w:ascii="Calibri" w:hAnsi="Calibri" w:cs="Calibri"/>
          <w:b/>
          <w:bCs/>
          <w:sz w:val="22"/>
          <w:szCs w:val="20"/>
          <w:lang w:val="en-GB" w:eastAsia="en-GB"/>
        </w:rPr>
        <w:t>individuals or groups</w:t>
      </w:r>
      <w:r w:rsidRPr="00895D7E">
        <w:rPr>
          <w:rFonts w:ascii="Calibri" w:hAnsi="Calibri" w:cs="Calibri"/>
          <w:sz w:val="22"/>
          <w:szCs w:val="20"/>
          <w:lang w:val="en-GB" w:eastAsia="en-GB"/>
        </w:rPr>
        <w:t xml:space="preserve"> most vulnerable to </w:t>
      </w:r>
      <w:r w:rsidRPr="00895D7E">
        <w:rPr>
          <w:rFonts w:ascii="Calibri" w:hAnsi="Calibri" w:cs="Calibri"/>
          <w:b/>
          <w:bCs/>
          <w:sz w:val="22"/>
          <w:szCs w:val="20"/>
          <w:lang w:val="en-GB" w:eastAsia="en-GB"/>
        </w:rPr>
        <w:t>conflict issues and dynamics</w:t>
      </w:r>
      <w:r w:rsidRPr="00895D7E">
        <w:rPr>
          <w:rFonts w:ascii="Calibri" w:hAnsi="Calibri" w:cs="Calibri"/>
          <w:sz w:val="22"/>
          <w:szCs w:val="20"/>
          <w:lang w:val="en-GB" w:eastAsia="en-GB"/>
        </w:rPr>
        <w:t xml:space="preserve"> in the examined regions and how are they impacted by intersectional inequalities? What are the multiple forms of inequality and disadvantage, and what is their compounding nature? How have different vulnerable groups been impacted by violent conflicts, and what roles did they play within them? What efforts towards preventing violence and addressing conflict drivers have been undertaken by communities, and to what extent, and in what capacities, have the most vulnerable groups been included in them?</w:t>
      </w:r>
    </w:p>
    <w:p w14:paraId="50E7335F" w14:textId="77777777" w:rsidR="00895D7E" w:rsidRPr="00895D7E" w:rsidRDefault="00895D7E" w:rsidP="00895D7E">
      <w:pPr>
        <w:ind w:left="720"/>
        <w:jc w:val="both"/>
        <w:rPr>
          <w:rFonts w:ascii="Calibri" w:hAnsi="Calibri" w:cs="Calibri"/>
          <w:sz w:val="22"/>
          <w:szCs w:val="20"/>
          <w:lang w:val="en-GB" w:eastAsia="en-GB"/>
        </w:rPr>
      </w:pPr>
    </w:p>
    <w:p w14:paraId="50AA92B6" w14:textId="77777777" w:rsidR="00895D7E" w:rsidRPr="00895D7E" w:rsidRDefault="00895D7E" w:rsidP="003A50AA">
      <w:pPr>
        <w:numPr>
          <w:ilvl w:val="0"/>
          <w:numId w:val="16"/>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Which are the </w:t>
      </w:r>
      <w:r w:rsidRPr="00895D7E">
        <w:rPr>
          <w:rFonts w:ascii="Calibri" w:hAnsi="Calibri" w:cs="Calibri"/>
          <w:b/>
          <w:bCs/>
          <w:sz w:val="22"/>
          <w:szCs w:val="20"/>
          <w:lang w:val="en-GB" w:eastAsia="en-GB"/>
        </w:rPr>
        <w:t>individuals or groups</w:t>
      </w:r>
      <w:r w:rsidRPr="00895D7E">
        <w:rPr>
          <w:rFonts w:ascii="Calibri" w:hAnsi="Calibri" w:cs="Calibri"/>
          <w:sz w:val="22"/>
          <w:szCs w:val="20"/>
          <w:lang w:val="en-GB" w:eastAsia="en-GB"/>
        </w:rPr>
        <w:t xml:space="preserve"> most vulnerable to </w:t>
      </w:r>
      <w:r w:rsidRPr="00895D7E">
        <w:rPr>
          <w:rFonts w:ascii="Calibri" w:hAnsi="Calibri" w:cs="Calibri"/>
          <w:b/>
          <w:bCs/>
          <w:sz w:val="22"/>
          <w:szCs w:val="20"/>
          <w:lang w:val="en-GB" w:eastAsia="en-GB"/>
        </w:rPr>
        <w:t xml:space="preserve">climate change impacts </w:t>
      </w:r>
      <w:r w:rsidRPr="00895D7E">
        <w:rPr>
          <w:rFonts w:ascii="Calibri" w:hAnsi="Calibri" w:cs="Calibri"/>
          <w:sz w:val="22"/>
          <w:szCs w:val="20"/>
          <w:lang w:val="en-GB" w:eastAsia="en-GB"/>
        </w:rPr>
        <w:t>in the examined regions and how are they impacted by intersectional inequalities? What are the multiple forms of inequality and disadvantage, and what is their compounding nature? How have different vulnerable groups been impacted by climate change, and what roles did they play in responding and adapting to these impacts? What efforts towards reducing disaster risks, and responding and adapting to the effects of climate change, have been undertaken by communities, and to what extent, and in what capacities, have the most vulnerable groups participated in them?</w:t>
      </w:r>
    </w:p>
    <w:p w14:paraId="3ACB29BB" w14:textId="77777777" w:rsidR="00895D7E" w:rsidRPr="00895D7E" w:rsidRDefault="00895D7E" w:rsidP="00895D7E">
      <w:pPr>
        <w:ind w:left="720"/>
        <w:jc w:val="both"/>
        <w:rPr>
          <w:rFonts w:ascii="Calibri" w:hAnsi="Calibri" w:cs="Calibri"/>
          <w:sz w:val="22"/>
          <w:szCs w:val="20"/>
          <w:lang w:val="en-GB" w:eastAsia="en-GB"/>
        </w:rPr>
      </w:pPr>
    </w:p>
    <w:p w14:paraId="1F0CCE11" w14:textId="77777777" w:rsidR="00895D7E" w:rsidRPr="00895D7E" w:rsidRDefault="00895D7E" w:rsidP="003A50AA">
      <w:pPr>
        <w:numPr>
          <w:ilvl w:val="0"/>
          <w:numId w:val="16"/>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What are hindering and enabling factors for the different vulnerable individuals or groups to build </w:t>
      </w:r>
      <w:r w:rsidRPr="00895D7E">
        <w:rPr>
          <w:rFonts w:ascii="Calibri" w:hAnsi="Calibri" w:cs="Calibri"/>
          <w:b/>
          <w:bCs/>
          <w:sz w:val="22"/>
          <w:szCs w:val="20"/>
          <w:lang w:val="en-GB" w:eastAsia="en-GB"/>
        </w:rPr>
        <w:t>resilience</w:t>
      </w:r>
      <w:r w:rsidRPr="00895D7E">
        <w:rPr>
          <w:rFonts w:ascii="Calibri" w:hAnsi="Calibri" w:cs="Calibri"/>
          <w:sz w:val="22"/>
          <w:szCs w:val="20"/>
          <w:lang w:val="en-GB" w:eastAsia="en-GB"/>
        </w:rPr>
        <w:t xml:space="preserve"> to violent conflict and the effects of climate change? What is the role of intersectional inequalities in this, and what is the compounding nature of them? </w:t>
      </w:r>
    </w:p>
    <w:p w14:paraId="494A2191" w14:textId="77777777" w:rsidR="00895D7E" w:rsidRPr="00895D7E" w:rsidRDefault="00895D7E" w:rsidP="00895D7E">
      <w:pPr>
        <w:ind w:left="720"/>
        <w:jc w:val="both"/>
        <w:rPr>
          <w:rFonts w:ascii="Calibri" w:hAnsi="Calibri" w:cs="Calibri"/>
          <w:sz w:val="22"/>
          <w:szCs w:val="20"/>
          <w:highlight w:val="yellow"/>
          <w:lang w:val="en-GB" w:eastAsia="en-GB"/>
        </w:rPr>
      </w:pPr>
    </w:p>
    <w:p w14:paraId="3BF684C7" w14:textId="77777777" w:rsidR="00895D7E" w:rsidRPr="00895D7E" w:rsidRDefault="00895D7E" w:rsidP="003A50AA">
      <w:pPr>
        <w:numPr>
          <w:ilvl w:val="0"/>
          <w:numId w:val="12"/>
        </w:numPr>
        <w:jc w:val="both"/>
        <w:rPr>
          <w:rFonts w:ascii="Calibri" w:hAnsi="Calibri" w:cs="Calibri"/>
          <w:sz w:val="22"/>
          <w:szCs w:val="20"/>
          <w:lang w:val="en-GB" w:eastAsia="en-GB"/>
        </w:rPr>
      </w:pPr>
      <w:r w:rsidRPr="00895D7E">
        <w:rPr>
          <w:rFonts w:ascii="Calibri" w:hAnsi="Calibri" w:cs="Calibri"/>
          <w:sz w:val="22"/>
          <w:szCs w:val="20"/>
          <w:lang w:val="en-GB" w:eastAsia="en-GB"/>
        </w:rPr>
        <w:t>To what extent, and in what ways, have community efforts strengthened or weakened interlinkages and compounding effects between climate change adaptation, peacebuilding and social cohesion strengthening, and inclusion of vulnerable individuals and groups shaped by multiple forms of inequality?</w:t>
      </w:r>
    </w:p>
    <w:p w14:paraId="7B509C9B" w14:textId="77777777" w:rsidR="00895D7E" w:rsidRPr="00895D7E" w:rsidRDefault="00895D7E" w:rsidP="00895D7E">
      <w:pPr>
        <w:jc w:val="both"/>
        <w:rPr>
          <w:rFonts w:ascii="Calibri" w:hAnsi="Calibri" w:cs="Calibri"/>
          <w:sz w:val="22"/>
          <w:szCs w:val="20"/>
          <w:lang w:val="en-GB" w:eastAsia="en-GB"/>
        </w:rPr>
      </w:pPr>
    </w:p>
    <w:p w14:paraId="5E94F01A" w14:textId="77777777" w:rsidR="00895D7E" w:rsidRPr="00895D7E" w:rsidRDefault="00895D7E" w:rsidP="00895D7E">
      <w:pPr>
        <w:jc w:val="both"/>
        <w:rPr>
          <w:rFonts w:ascii="Calibri" w:hAnsi="Calibri" w:cs="Calibri"/>
          <w:i/>
          <w:iCs/>
          <w:sz w:val="22"/>
          <w:szCs w:val="20"/>
          <w:lang w:val="en-GB" w:eastAsia="en-GB"/>
        </w:rPr>
      </w:pPr>
      <w:r w:rsidRPr="00895D7E">
        <w:rPr>
          <w:rFonts w:ascii="Calibri" w:hAnsi="Calibri" w:cs="Calibri"/>
          <w:i/>
          <w:iCs/>
          <w:sz w:val="22"/>
          <w:szCs w:val="20"/>
          <w:lang w:val="en-GB" w:eastAsia="en-GB"/>
        </w:rPr>
        <w:t>Suggested sub-questions (2):</w:t>
      </w:r>
    </w:p>
    <w:p w14:paraId="12CBF0C9" w14:textId="77777777" w:rsidR="00895D7E" w:rsidRPr="00895D7E" w:rsidRDefault="00895D7E" w:rsidP="00895D7E">
      <w:pPr>
        <w:jc w:val="both"/>
        <w:rPr>
          <w:rFonts w:ascii="Calibri" w:hAnsi="Calibri" w:cs="Calibri"/>
          <w:i/>
          <w:iCs/>
          <w:sz w:val="22"/>
          <w:szCs w:val="20"/>
          <w:lang w:val="en-GB" w:eastAsia="en-GB"/>
        </w:rPr>
      </w:pPr>
    </w:p>
    <w:p w14:paraId="34E1129B" w14:textId="77777777" w:rsidR="00895D7E" w:rsidRPr="00895D7E" w:rsidRDefault="00895D7E" w:rsidP="003A50AA">
      <w:pPr>
        <w:numPr>
          <w:ilvl w:val="0"/>
          <w:numId w:val="13"/>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What kind of </w:t>
      </w:r>
      <w:r w:rsidRPr="00895D7E">
        <w:rPr>
          <w:rFonts w:ascii="Calibri" w:hAnsi="Calibri" w:cs="Calibri"/>
          <w:b/>
          <w:bCs/>
          <w:sz w:val="22"/>
          <w:szCs w:val="20"/>
          <w:lang w:val="en-GB" w:eastAsia="en-GB"/>
        </w:rPr>
        <w:t>community-led</w:t>
      </w:r>
      <w:r w:rsidRPr="00895D7E">
        <w:rPr>
          <w:rFonts w:ascii="Calibri" w:hAnsi="Calibri" w:cs="Calibri"/>
          <w:sz w:val="22"/>
          <w:szCs w:val="20"/>
          <w:lang w:val="en-GB" w:eastAsia="en-GB"/>
        </w:rPr>
        <w:t xml:space="preserve"> disaster risk reduction (DRR) and other </w:t>
      </w:r>
      <w:r w:rsidRPr="00895D7E">
        <w:rPr>
          <w:rFonts w:ascii="Calibri" w:hAnsi="Calibri" w:cs="Calibri"/>
          <w:b/>
          <w:bCs/>
          <w:sz w:val="22"/>
          <w:szCs w:val="20"/>
          <w:lang w:val="en-GB" w:eastAsia="en-GB"/>
        </w:rPr>
        <w:t>climate change adaptation efforts</w:t>
      </w:r>
      <w:r w:rsidRPr="00895D7E">
        <w:rPr>
          <w:rFonts w:ascii="Calibri" w:hAnsi="Calibri" w:cs="Calibri"/>
          <w:sz w:val="22"/>
          <w:szCs w:val="20"/>
          <w:lang w:val="en-GB" w:eastAsia="en-GB"/>
        </w:rPr>
        <w:t xml:space="preserve"> have communities engaged in over the last three years? To what extent, and in what ways, have these efforts hindered, or contributed to, the prevention of conflicts, promotion of peace and/or the strengthening of social cohesion? How have these efforts contributed to the </w:t>
      </w:r>
      <w:r w:rsidRPr="00895D7E">
        <w:rPr>
          <w:rFonts w:ascii="Calibri" w:hAnsi="Calibri" w:cs="Calibri"/>
          <w:sz w:val="22"/>
          <w:szCs w:val="20"/>
          <w:lang w:val="en-GB" w:eastAsia="en-GB"/>
        </w:rPr>
        <w:lastRenderedPageBreak/>
        <w:t>empowerment or exclusion of the most vulnerable groups? What is the role of intersectional inequalities in this, and what is their compounding nature?</w:t>
      </w:r>
    </w:p>
    <w:p w14:paraId="39939801" w14:textId="77777777" w:rsidR="00895D7E" w:rsidRPr="00895D7E" w:rsidRDefault="00895D7E" w:rsidP="00895D7E">
      <w:pPr>
        <w:ind w:left="720"/>
        <w:jc w:val="both"/>
        <w:rPr>
          <w:rFonts w:ascii="Calibri" w:hAnsi="Calibri" w:cs="Calibri"/>
          <w:sz w:val="22"/>
          <w:szCs w:val="20"/>
          <w:lang w:val="en-GB" w:eastAsia="en-GB"/>
        </w:rPr>
      </w:pPr>
    </w:p>
    <w:p w14:paraId="6E3B3414" w14:textId="77777777" w:rsidR="00895D7E" w:rsidRPr="00895D7E" w:rsidRDefault="00895D7E" w:rsidP="003A50AA">
      <w:pPr>
        <w:numPr>
          <w:ilvl w:val="0"/>
          <w:numId w:val="13"/>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What kind of </w:t>
      </w:r>
      <w:r w:rsidRPr="00895D7E">
        <w:rPr>
          <w:rFonts w:ascii="Calibri" w:hAnsi="Calibri" w:cs="Calibri"/>
          <w:b/>
          <w:bCs/>
          <w:sz w:val="22"/>
          <w:szCs w:val="20"/>
          <w:lang w:val="en-GB" w:eastAsia="en-GB"/>
        </w:rPr>
        <w:t>community-led conflict prevention, peacebuilding and social cohesion efforts</w:t>
      </w:r>
      <w:r w:rsidRPr="00895D7E">
        <w:rPr>
          <w:rFonts w:ascii="Calibri" w:hAnsi="Calibri" w:cs="Calibri"/>
          <w:sz w:val="22"/>
          <w:szCs w:val="20"/>
          <w:lang w:val="en-GB" w:eastAsia="en-GB"/>
        </w:rPr>
        <w:t xml:space="preserve"> have communities engaged in over the last three years? To what extent, and in what ways, have these efforts hindered, or contributed to supporting preparedness, response, and/or adaptation strategies to address climate change? How have these efforts contributed to the empowerment or exclusion of the most vulnerable groups? What is the role of intersectional inequalities in this, and what is their compounding nature?</w:t>
      </w:r>
    </w:p>
    <w:p w14:paraId="7049DBAC" w14:textId="77777777" w:rsidR="00895D7E" w:rsidRPr="00895D7E" w:rsidRDefault="00895D7E" w:rsidP="00895D7E">
      <w:pPr>
        <w:ind w:left="1304"/>
        <w:rPr>
          <w:lang w:val="en-GB"/>
        </w:rPr>
      </w:pPr>
    </w:p>
    <w:p w14:paraId="5C7D51CA" w14:textId="77777777" w:rsidR="00895D7E" w:rsidRPr="00895D7E" w:rsidRDefault="00895D7E" w:rsidP="003A50AA">
      <w:pPr>
        <w:numPr>
          <w:ilvl w:val="0"/>
          <w:numId w:val="13"/>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To what extent, and in what ways, did communities adopt </w:t>
      </w:r>
      <w:r w:rsidRPr="00895D7E">
        <w:rPr>
          <w:rFonts w:ascii="Calibri" w:hAnsi="Calibri" w:cs="Calibri"/>
          <w:b/>
          <w:bCs/>
          <w:sz w:val="22"/>
          <w:szCs w:val="20"/>
          <w:lang w:val="en-GB" w:eastAsia="en-GB"/>
        </w:rPr>
        <w:t>integrated approaches to the challenges of climate change, violent conflict and intersectional inequalities</w:t>
      </w:r>
      <w:r w:rsidRPr="00895D7E">
        <w:rPr>
          <w:rFonts w:ascii="Calibri" w:hAnsi="Calibri" w:cs="Calibri"/>
          <w:sz w:val="22"/>
          <w:szCs w:val="20"/>
          <w:lang w:val="en-GB" w:eastAsia="en-GB"/>
        </w:rPr>
        <w:t xml:space="preserve">? What were particularly good and successful practices? What were the reasons and conditions for their success? </w:t>
      </w:r>
    </w:p>
    <w:p w14:paraId="4EB79969" w14:textId="77777777" w:rsidR="00895D7E" w:rsidRPr="00895D7E" w:rsidRDefault="00895D7E" w:rsidP="00895D7E">
      <w:pPr>
        <w:ind w:left="1304"/>
        <w:rPr>
          <w:lang w:val="en-GB"/>
        </w:rPr>
      </w:pPr>
    </w:p>
    <w:p w14:paraId="7485219D" w14:textId="77777777" w:rsidR="00895D7E" w:rsidRPr="00895D7E" w:rsidRDefault="00895D7E" w:rsidP="00895D7E">
      <w:pPr>
        <w:rPr>
          <w:rFonts w:ascii="Calibri" w:hAnsi="Calibri" w:cs="Arial"/>
          <w:b/>
          <w:i/>
          <w:color w:val="767171"/>
          <w:szCs w:val="20"/>
          <w:lang w:val="en-GB"/>
        </w:rPr>
      </w:pPr>
      <w:r w:rsidRPr="00895D7E">
        <w:rPr>
          <w:rFonts w:ascii="Calibri" w:hAnsi="Calibri" w:cs="Arial"/>
          <w:b/>
          <w:i/>
          <w:color w:val="767171"/>
          <w:szCs w:val="20"/>
          <w:lang w:val="en-GB"/>
        </w:rPr>
        <w:t>Deliverables to be produced by the consultant:</w:t>
      </w:r>
    </w:p>
    <w:p w14:paraId="32678763"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sz w:val="22"/>
          <w:szCs w:val="20"/>
          <w:lang w:val="en-GB" w:eastAsia="en-GB"/>
        </w:rPr>
        <w:t>The consultant will be responsible for undertaking all activities related to the pursuit of this research and the production of the ensuing deliverables. The activities and their scope are detailed in the relevant section below. The deliverables expected from the consultant are:</w:t>
      </w:r>
    </w:p>
    <w:p w14:paraId="48C1A47A" w14:textId="77777777" w:rsidR="00895D7E" w:rsidRPr="00895D7E" w:rsidRDefault="00895D7E" w:rsidP="003A50AA">
      <w:pPr>
        <w:numPr>
          <w:ilvl w:val="0"/>
          <w:numId w:val="17"/>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Deliverable 1 - 1 inception report, which should include: desk and literature review, proposed approach or methodology, research plan, list of specific research questions, and data collection tools. </w:t>
      </w:r>
    </w:p>
    <w:p w14:paraId="47CFA90C" w14:textId="77777777" w:rsidR="00895D7E" w:rsidRPr="00895D7E" w:rsidRDefault="00895D7E" w:rsidP="003A50AA">
      <w:pPr>
        <w:numPr>
          <w:ilvl w:val="0"/>
          <w:numId w:val="17"/>
        </w:numPr>
        <w:jc w:val="both"/>
        <w:rPr>
          <w:rFonts w:ascii="Calibri" w:hAnsi="Calibri" w:cs="Calibri"/>
          <w:sz w:val="22"/>
          <w:szCs w:val="20"/>
          <w:lang w:val="en-GB" w:eastAsia="en-GB"/>
        </w:rPr>
      </w:pPr>
      <w:r w:rsidRPr="00895D7E">
        <w:rPr>
          <w:rFonts w:ascii="Calibri" w:hAnsi="Calibri" w:cs="Calibri"/>
          <w:sz w:val="22"/>
          <w:szCs w:val="20"/>
          <w:lang w:val="en-GB" w:eastAsia="en-GB"/>
        </w:rPr>
        <w:t>Deliverable 2 - 1 full set of raw data and transcripts, containing all the information collected by the consultant during the data collection work undertaken in the area(s) of study.</w:t>
      </w:r>
    </w:p>
    <w:p w14:paraId="04950B34" w14:textId="77777777" w:rsidR="00895D7E" w:rsidRPr="00895D7E" w:rsidRDefault="00895D7E" w:rsidP="003A50AA">
      <w:pPr>
        <w:numPr>
          <w:ilvl w:val="0"/>
          <w:numId w:val="17"/>
        </w:numPr>
        <w:jc w:val="both"/>
        <w:rPr>
          <w:rFonts w:ascii="Calibri" w:hAnsi="Calibri" w:cs="Calibri"/>
          <w:sz w:val="22"/>
          <w:szCs w:val="20"/>
          <w:lang w:val="en-GB" w:eastAsia="en-GB"/>
        </w:rPr>
      </w:pPr>
      <w:r w:rsidRPr="00895D7E">
        <w:rPr>
          <w:rFonts w:ascii="Calibri" w:hAnsi="Calibri" w:cs="Calibri"/>
          <w:sz w:val="22"/>
          <w:szCs w:val="20"/>
          <w:lang w:val="en-GB" w:eastAsia="en-GB"/>
        </w:rPr>
        <w:t>Deliverable 3 - 1 final report, providing a structured and detailed account of the consultant’s research findings, as well as programmatic, strategic and advocacy-related recommendations for DCA and its partners at the country-levels, as well as globally.</w:t>
      </w:r>
    </w:p>
    <w:p w14:paraId="64DB7532" w14:textId="77777777" w:rsidR="00895D7E" w:rsidRPr="00895D7E" w:rsidRDefault="00895D7E" w:rsidP="003A50AA">
      <w:pPr>
        <w:numPr>
          <w:ilvl w:val="0"/>
          <w:numId w:val="17"/>
        </w:numPr>
        <w:jc w:val="both"/>
        <w:rPr>
          <w:rFonts w:ascii="Calibri" w:hAnsi="Calibri" w:cs="Calibri"/>
          <w:sz w:val="22"/>
          <w:szCs w:val="20"/>
          <w:lang w:val="en-GB" w:eastAsia="en-GB"/>
        </w:rPr>
      </w:pPr>
      <w:r w:rsidRPr="00895D7E">
        <w:rPr>
          <w:rFonts w:ascii="Calibri" w:hAnsi="Calibri" w:cs="Calibri"/>
          <w:sz w:val="22"/>
          <w:szCs w:val="20"/>
          <w:lang w:val="en-GB" w:eastAsia="en-GB"/>
        </w:rPr>
        <w:t>Deliverable 4 - 2 country-specific (South Sudan/Ethiopia) executive summaries (2-pagers) of the final report including relevant findings and programmatic, strategic and advocacy-related recommendations.</w:t>
      </w:r>
    </w:p>
    <w:p w14:paraId="522BFEEA" w14:textId="77777777" w:rsidR="00895D7E" w:rsidRPr="00895D7E" w:rsidRDefault="00895D7E" w:rsidP="00895D7E">
      <w:pPr>
        <w:jc w:val="both"/>
        <w:rPr>
          <w:rFonts w:ascii="Calibri" w:hAnsi="Calibri" w:cs="Calibri"/>
          <w:sz w:val="22"/>
          <w:szCs w:val="20"/>
          <w:lang w:val="en-GB" w:eastAsia="en-GB"/>
        </w:rPr>
      </w:pPr>
    </w:p>
    <w:p w14:paraId="7CDF4B98"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sz w:val="22"/>
          <w:szCs w:val="20"/>
          <w:lang w:val="en-GB" w:eastAsia="en-GB"/>
        </w:rPr>
        <w:t>The timeframe of deliverables submissions, including in draft formats for DCA’s review, is detailed below.</w:t>
      </w:r>
    </w:p>
    <w:p w14:paraId="1D63F856" w14:textId="77777777" w:rsidR="00895D7E" w:rsidRPr="00895D7E" w:rsidRDefault="00895D7E" w:rsidP="00895D7E">
      <w:pPr>
        <w:rPr>
          <w:rFonts w:ascii="Arial" w:hAnsi="Arial" w:cs="Arial"/>
          <w:color w:val="FFFFFF"/>
          <w:sz w:val="20"/>
          <w:szCs w:val="20"/>
          <w:highlight w:val="darkYellow"/>
          <w:lang w:val="en-GB"/>
        </w:rPr>
      </w:pPr>
    </w:p>
    <w:p w14:paraId="1F3AC74C" w14:textId="77777777" w:rsidR="00895D7E" w:rsidRPr="00895D7E" w:rsidRDefault="00895D7E" w:rsidP="00895D7E">
      <w:pPr>
        <w:keepNext/>
        <w:outlineLvl w:val="0"/>
        <w:rPr>
          <w:rFonts w:ascii="Calibri" w:hAnsi="Calibri" w:cs="Arial"/>
          <w:b/>
          <w:color w:val="860000"/>
          <w:sz w:val="28"/>
          <w:szCs w:val="20"/>
          <w:lang w:val="en-GB"/>
        </w:rPr>
      </w:pPr>
      <w:r w:rsidRPr="00895D7E">
        <w:rPr>
          <w:rFonts w:ascii="Calibri" w:hAnsi="Calibri" w:cs="Arial"/>
          <w:b/>
          <w:color w:val="860000"/>
          <w:sz w:val="28"/>
          <w:szCs w:val="20"/>
          <w:lang w:val="en-GB"/>
        </w:rPr>
        <w:t>Assumptions and Risks</w:t>
      </w:r>
    </w:p>
    <w:p w14:paraId="2CFC7019"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sz w:val="22"/>
          <w:szCs w:val="20"/>
          <w:lang w:val="en-GB" w:eastAsia="en-GB"/>
        </w:rPr>
        <w:t>This consultancy assumes the following conditions are met:</w:t>
      </w:r>
    </w:p>
    <w:p w14:paraId="6B653F7A" w14:textId="77777777" w:rsidR="00895D7E" w:rsidRPr="00895D7E" w:rsidRDefault="00895D7E" w:rsidP="003A50AA">
      <w:pPr>
        <w:numPr>
          <w:ilvl w:val="0"/>
          <w:numId w:val="15"/>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The consultant </w:t>
      </w:r>
      <w:proofErr w:type="gramStart"/>
      <w:r w:rsidRPr="00895D7E">
        <w:rPr>
          <w:rFonts w:ascii="Calibri" w:hAnsi="Calibri" w:cs="Calibri"/>
          <w:sz w:val="22"/>
          <w:szCs w:val="20"/>
          <w:lang w:val="en-GB" w:eastAsia="en-GB"/>
        </w:rPr>
        <w:t>is able to</w:t>
      </w:r>
      <w:proofErr w:type="gramEnd"/>
      <w:r w:rsidRPr="00895D7E">
        <w:rPr>
          <w:rFonts w:ascii="Calibri" w:hAnsi="Calibri" w:cs="Calibri"/>
          <w:sz w:val="22"/>
          <w:szCs w:val="20"/>
          <w:lang w:val="en-GB" w:eastAsia="en-GB"/>
        </w:rPr>
        <w:t xml:space="preserve"> secure all relevant research and access permits to the area(s) of study.</w:t>
      </w:r>
    </w:p>
    <w:p w14:paraId="264127B4" w14:textId="77777777" w:rsidR="00895D7E" w:rsidRPr="00895D7E" w:rsidRDefault="00895D7E" w:rsidP="003A50AA">
      <w:pPr>
        <w:numPr>
          <w:ilvl w:val="0"/>
          <w:numId w:val="15"/>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The consultant </w:t>
      </w:r>
      <w:proofErr w:type="gramStart"/>
      <w:r w:rsidRPr="00895D7E">
        <w:rPr>
          <w:rFonts w:ascii="Calibri" w:hAnsi="Calibri" w:cs="Calibri"/>
          <w:sz w:val="22"/>
          <w:szCs w:val="20"/>
          <w:lang w:val="en-GB" w:eastAsia="en-GB"/>
        </w:rPr>
        <w:t>is able to</w:t>
      </w:r>
      <w:proofErr w:type="gramEnd"/>
      <w:r w:rsidRPr="00895D7E">
        <w:rPr>
          <w:rFonts w:ascii="Calibri" w:hAnsi="Calibri" w:cs="Calibri"/>
          <w:sz w:val="22"/>
          <w:szCs w:val="20"/>
          <w:lang w:val="en-GB" w:eastAsia="en-GB"/>
        </w:rPr>
        <w:t xml:space="preserve"> travel to the area(s) of study, complete all their research activities, and produce all required deliverables in line with the agreed upon timeframe.</w:t>
      </w:r>
    </w:p>
    <w:p w14:paraId="2C9CEBF3" w14:textId="77777777" w:rsidR="00895D7E" w:rsidRPr="00895D7E" w:rsidRDefault="00895D7E" w:rsidP="003A50AA">
      <w:pPr>
        <w:numPr>
          <w:ilvl w:val="0"/>
          <w:numId w:val="15"/>
        </w:numPr>
        <w:jc w:val="both"/>
        <w:rPr>
          <w:rFonts w:ascii="Calibri" w:hAnsi="Calibri" w:cs="Calibri"/>
          <w:sz w:val="22"/>
          <w:szCs w:val="20"/>
          <w:lang w:val="en-GB" w:eastAsia="en-GB"/>
        </w:rPr>
      </w:pPr>
      <w:r w:rsidRPr="00895D7E">
        <w:rPr>
          <w:rFonts w:ascii="Calibri" w:hAnsi="Calibri" w:cs="Calibri"/>
          <w:sz w:val="22"/>
          <w:szCs w:val="20"/>
          <w:lang w:val="en-GB" w:eastAsia="en-GB"/>
        </w:rPr>
        <w:t>The security situation in the area(s) of study allows access and permits the work to be completed.</w:t>
      </w:r>
    </w:p>
    <w:p w14:paraId="1B148EAA" w14:textId="77777777" w:rsidR="00895D7E" w:rsidRPr="00895D7E" w:rsidRDefault="00895D7E" w:rsidP="003A50AA">
      <w:pPr>
        <w:numPr>
          <w:ilvl w:val="0"/>
          <w:numId w:val="15"/>
        </w:numPr>
        <w:jc w:val="both"/>
        <w:rPr>
          <w:rFonts w:ascii="Calibri" w:hAnsi="Calibri" w:cs="Calibri"/>
          <w:sz w:val="22"/>
          <w:szCs w:val="20"/>
          <w:lang w:val="en-GB" w:eastAsia="en-GB"/>
        </w:rPr>
      </w:pPr>
      <w:r w:rsidRPr="00895D7E">
        <w:rPr>
          <w:rFonts w:ascii="Calibri" w:hAnsi="Calibri" w:cs="Calibri"/>
          <w:sz w:val="22"/>
          <w:szCs w:val="20"/>
          <w:lang w:val="en-GB" w:eastAsia="en-GB"/>
        </w:rPr>
        <w:t>Important infrastructure, such as roads and communication networks, are functional to successfully carry out all research activities.</w:t>
      </w:r>
    </w:p>
    <w:p w14:paraId="7EB1CADF" w14:textId="77777777" w:rsidR="00895D7E" w:rsidRPr="00895D7E" w:rsidRDefault="00895D7E" w:rsidP="003A50AA">
      <w:pPr>
        <w:numPr>
          <w:ilvl w:val="0"/>
          <w:numId w:val="15"/>
        </w:numPr>
        <w:jc w:val="both"/>
        <w:rPr>
          <w:rFonts w:ascii="Calibri" w:hAnsi="Calibri" w:cs="Calibri"/>
          <w:sz w:val="22"/>
          <w:szCs w:val="20"/>
          <w:lang w:val="en-GB" w:eastAsia="en-GB"/>
        </w:rPr>
      </w:pPr>
      <w:r w:rsidRPr="00895D7E">
        <w:rPr>
          <w:rFonts w:ascii="Calibri" w:hAnsi="Calibri" w:cs="Calibri"/>
          <w:sz w:val="22"/>
          <w:szCs w:val="20"/>
          <w:lang w:val="en-GB" w:eastAsia="en-GB"/>
        </w:rPr>
        <w:t>The effects of existing or onset humanitarian crises, for instance internal displacement, population movements or emergency needs, allow for all relevant data to be collected, respondents to be reached, and subsequently for research questions to be thoroughly answered.</w:t>
      </w:r>
    </w:p>
    <w:p w14:paraId="05C0D948" w14:textId="77777777" w:rsidR="00895D7E" w:rsidRPr="00895D7E" w:rsidRDefault="00895D7E" w:rsidP="00895D7E">
      <w:pPr>
        <w:jc w:val="both"/>
        <w:rPr>
          <w:rFonts w:ascii="Calibri" w:hAnsi="Calibri" w:cs="Calibri"/>
          <w:sz w:val="22"/>
          <w:szCs w:val="20"/>
          <w:lang w:val="en-GB" w:eastAsia="en-GB"/>
        </w:rPr>
      </w:pPr>
    </w:p>
    <w:p w14:paraId="525C53D4"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sz w:val="22"/>
          <w:szCs w:val="20"/>
          <w:lang w:val="en-GB" w:eastAsia="en-GB"/>
        </w:rPr>
        <w:t>Candidates are encouraged to include a risk analysis, including proposed risk mitigation measures, in their proposals. Identified risk mitigation measures should also be reflected on the research plan as part of the inception report.</w:t>
      </w:r>
    </w:p>
    <w:p w14:paraId="3B08E074" w14:textId="77777777" w:rsidR="00895D7E" w:rsidRPr="00895D7E" w:rsidRDefault="00895D7E" w:rsidP="00895D7E">
      <w:pPr>
        <w:jc w:val="both"/>
        <w:rPr>
          <w:rFonts w:ascii="Calibri" w:hAnsi="Calibri" w:cs="Calibri"/>
          <w:sz w:val="22"/>
          <w:szCs w:val="20"/>
          <w:lang w:val="en-GB" w:eastAsia="en-GB"/>
        </w:rPr>
      </w:pPr>
    </w:p>
    <w:p w14:paraId="5E97A651" w14:textId="77777777" w:rsidR="00895D7E" w:rsidRPr="00895D7E" w:rsidRDefault="00895D7E" w:rsidP="00895D7E">
      <w:pPr>
        <w:keepNext/>
        <w:outlineLvl w:val="0"/>
        <w:rPr>
          <w:rFonts w:ascii="Calibri" w:hAnsi="Calibri" w:cs="Arial"/>
          <w:b/>
          <w:color w:val="860000"/>
          <w:sz w:val="28"/>
          <w:szCs w:val="20"/>
          <w:lang w:val="en-GB"/>
        </w:rPr>
      </w:pPr>
      <w:r w:rsidRPr="00895D7E">
        <w:rPr>
          <w:rFonts w:ascii="Calibri" w:hAnsi="Calibri" w:cs="Arial"/>
          <w:b/>
          <w:color w:val="860000"/>
          <w:sz w:val="28"/>
          <w:szCs w:val="20"/>
          <w:lang w:val="en-GB"/>
        </w:rPr>
        <w:lastRenderedPageBreak/>
        <w:t xml:space="preserve">Scope of the Services </w:t>
      </w:r>
    </w:p>
    <w:p w14:paraId="7AD46C01"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The assignment will cover the geographical areas of Akobo and Pibor counties in South Sudan and </w:t>
      </w:r>
      <w:proofErr w:type="spellStart"/>
      <w:r w:rsidRPr="00895D7E">
        <w:rPr>
          <w:rFonts w:ascii="Calibri" w:hAnsi="Calibri" w:cs="Calibri"/>
          <w:sz w:val="22"/>
          <w:szCs w:val="20"/>
          <w:lang w:val="en-GB" w:eastAsia="en-GB"/>
        </w:rPr>
        <w:t>Aysaita</w:t>
      </w:r>
      <w:proofErr w:type="spellEnd"/>
      <w:r w:rsidRPr="00895D7E">
        <w:rPr>
          <w:rFonts w:ascii="Calibri" w:hAnsi="Calibri" w:cs="Calibri"/>
          <w:sz w:val="22"/>
          <w:szCs w:val="20"/>
          <w:lang w:val="en-GB" w:eastAsia="en-GB"/>
        </w:rPr>
        <w:t xml:space="preserve">, </w:t>
      </w:r>
      <w:proofErr w:type="spellStart"/>
      <w:r w:rsidRPr="00895D7E">
        <w:rPr>
          <w:rFonts w:ascii="Calibri" w:hAnsi="Calibri" w:cs="Calibri"/>
          <w:sz w:val="22"/>
          <w:szCs w:val="20"/>
          <w:lang w:val="en-GB" w:eastAsia="en-GB"/>
        </w:rPr>
        <w:t>Dupti</w:t>
      </w:r>
      <w:proofErr w:type="spellEnd"/>
      <w:r w:rsidRPr="00895D7E">
        <w:rPr>
          <w:rFonts w:ascii="Calibri" w:hAnsi="Calibri" w:cs="Calibri"/>
          <w:sz w:val="22"/>
          <w:szCs w:val="20"/>
          <w:lang w:val="en-GB" w:eastAsia="en-GB"/>
        </w:rPr>
        <w:t xml:space="preserve">, </w:t>
      </w:r>
      <w:proofErr w:type="spellStart"/>
      <w:r w:rsidRPr="00895D7E">
        <w:rPr>
          <w:rFonts w:ascii="Calibri" w:hAnsi="Calibri" w:cs="Calibri"/>
          <w:sz w:val="22"/>
          <w:szCs w:val="20"/>
          <w:lang w:val="en-GB" w:eastAsia="en-GB"/>
        </w:rPr>
        <w:t>Berhale</w:t>
      </w:r>
      <w:proofErr w:type="spellEnd"/>
      <w:r w:rsidRPr="00895D7E">
        <w:rPr>
          <w:rFonts w:ascii="Calibri" w:hAnsi="Calibri" w:cs="Calibri"/>
          <w:sz w:val="22"/>
          <w:szCs w:val="20"/>
          <w:lang w:val="en-GB" w:eastAsia="en-GB"/>
        </w:rPr>
        <w:t xml:space="preserve">, Dalol and </w:t>
      </w:r>
      <w:proofErr w:type="spellStart"/>
      <w:r w:rsidRPr="00895D7E">
        <w:rPr>
          <w:rFonts w:ascii="Calibri" w:hAnsi="Calibri" w:cs="Calibri"/>
          <w:sz w:val="22"/>
          <w:szCs w:val="20"/>
          <w:lang w:val="en-GB" w:eastAsia="en-GB"/>
        </w:rPr>
        <w:t>Koneba</w:t>
      </w:r>
      <w:proofErr w:type="spellEnd"/>
      <w:r w:rsidRPr="00895D7E">
        <w:rPr>
          <w:rFonts w:ascii="Calibri" w:hAnsi="Calibri" w:cs="Calibri"/>
          <w:sz w:val="22"/>
          <w:szCs w:val="20"/>
          <w:lang w:val="en-GB" w:eastAsia="en-GB"/>
        </w:rPr>
        <w:t xml:space="preserve"> Districts in Afar region, Ethiopia. The tasks to be carried out by the Consultant in the context of this assignment can be detailed as follows:</w:t>
      </w:r>
    </w:p>
    <w:p w14:paraId="424068DC" w14:textId="77777777" w:rsidR="00895D7E" w:rsidRPr="00895D7E" w:rsidRDefault="00895D7E" w:rsidP="00895D7E">
      <w:pPr>
        <w:jc w:val="both"/>
        <w:rPr>
          <w:rFonts w:ascii="Calibri" w:hAnsi="Calibri" w:cs="Calibri"/>
          <w:sz w:val="22"/>
          <w:szCs w:val="20"/>
          <w:lang w:val="en-GB" w:eastAsia="en-GB"/>
        </w:rPr>
      </w:pPr>
    </w:p>
    <w:p w14:paraId="0140195B" w14:textId="77777777" w:rsidR="00895D7E" w:rsidRPr="00895D7E" w:rsidRDefault="00895D7E" w:rsidP="003A50AA">
      <w:pPr>
        <w:numPr>
          <w:ilvl w:val="0"/>
          <w:numId w:val="21"/>
        </w:numPr>
        <w:jc w:val="both"/>
        <w:rPr>
          <w:rFonts w:ascii="Calibri" w:hAnsi="Calibri" w:cs="Calibri"/>
          <w:b/>
          <w:bCs/>
          <w:sz w:val="22"/>
          <w:szCs w:val="20"/>
          <w:lang w:val="en-GB" w:eastAsia="en-GB"/>
        </w:rPr>
      </w:pPr>
      <w:r w:rsidRPr="00895D7E">
        <w:rPr>
          <w:rFonts w:ascii="Calibri" w:hAnsi="Calibri" w:cs="Calibri"/>
          <w:b/>
          <w:bCs/>
          <w:sz w:val="22"/>
          <w:szCs w:val="20"/>
          <w:lang w:val="en-GB" w:eastAsia="en-GB"/>
        </w:rPr>
        <w:t>Research planning - Inception report</w:t>
      </w:r>
    </w:p>
    <w:p w14:paraId="13195CB4" w14:textId="77777777" w:rsidR="00895D7E" w:rsidRPr="00895D7E" w:rsidRDefault="00895D7E" w:rsidP="00895D7E">
      <w:pPr>
        <w:jc w:val="both"/>
        <w:rPr>
          <w:rFonts w:ascii="Calibri" w:hAnsi="Calibri" w:cs="Calibri"/>
          <w:b/>
          <w:bCs/>
          <w:sz w:val="22"/>
          <w:szCs w:val="20"/>
          <w:lang w:val="en-GB" w:eastAsia="en-GB"/>
        </w:rPr>
      </w:pPr>
    </w:p>
    <w:p w14:paraId="4F06120C" w14:textId="77777777" w:rsidR="00895D7E" w:rsidRPr="00895D7E" w:rsidRDefault="00895D7E" w:rsidP="003A50AA">
      <w:pPr>
        <w:numPr>
          <w:ilvl w:val="1"/>
          <w:numId w:val="20"/>
        </w:numPr>
        <w:jc w:val="both"/>
        <w:rPr>
          <w:rFonts w:ascii="Calibri" w:hAnsi="Calibri" w:cs="Calibri"/>
          <w:sz w:val="22"/>
          <w:szCs w:val="20"/>
          <w:lang w:val="en-GB" w:eastAsia="en-GB"/>
        </w:rPr>
      </w:pPr>
      <w:r w:rsidRPr="00895D7E">
        <w:rPr>
          <w:rFonts w:ascii="Calibri" w:hAnsi="Calibri" w:cs="Calibri"/>
          <w:sz w:val="22"/>
          <w:szCs w:val="20"/>
          <w:lang w:val="en-GB" w:eastAsia="en-GB"/>
        </w:rPr>
        <w:t>The general literature review should provide an overview of the existing relevant literature on the impacts, interactions and interlinkages between the effects of climate change, violent conflict and intersectional inequalities on vulnerable groups, and should highlight gaps, challenges, opportunities and particular considerations for research into this topic.</w:t>
      </w:r>
    </w:p>
    <w:p w14:paraId="36EF4597" w14:textId="77777777" w:rsidR="00895D7E" w:rsidRPr="00895D7E" w:rsidRDefault="00895D7E" w:rsidP="00895D7E">
      <w:pPr>
        <w:jc w:val="both"/>
        <w:rPr>
          <w:rFonts w:ascii="Calibri" w:hAnsi="Calibri" w:cs="Calibri"/>
          <w:sz w:val="22"/>
          <w:szCs w:val="20"/>
          <w:lang w:val="en-GB" w:eastAsia="en-GB"/>
        </w:rPr>
      </w:pPr>
    </w:p>
    <w:p w14:paraId="144D9151" w14:textId="77777777" w:rsidR="00895D7E" w:rsidRPr="00895D7E" w:rsidRDefault="00895D7E" w:rsidP="003A50AA">
      <w:pPr>
        <w:numPr>
          <w:ilvl w:val="1"/>
          <w:numId w:val="20"/>
        </w:numPr>
        <w:jc w:val="both"/>
        <w:rPr>
          <w:rFonts w:ascii="Calibri" w:hAnsi="Calibri" w:cs="Calibri"/>
          <w:sz w:val="22"/>
          <w:szCs w:val="20"/>
          <w:lang w:val="en-GB" w:eastAsia="en-GB"/>
        </w:rPr>
      </w:pPr>
      <w:r w:rsidRPr="00895D7E">
        <w:rPr>
          <w:rFonts w:ascii="Calibri" w:hAnsi="Calibri" w:cs="Calibri"/>
          <w:sz w:val="22"/>
          <w:szCs w:val="20"/>
          <w:lang w:val="en-GB" w:eastAsia="en-GB"/>
        </w:rPr>
        <w:t>The specific desk review of relevant project data and internal reports should summarise findings and useable data generated throughout the implementation of the Danida-funded project ‘</w:t>
      </w:r>
      <w:r w:rsidRPr="00895D7E">
        <w:rPr>
          <w:rFonts w:ascii="Calibri" w:hAnsi="Calibri" w:cs="Calibri"/>
          <w:b/>
          <w:bCs/>
          <w:i/>
          <w:iCs/>
          <w:sz w:val="22"/>
          <w:szCs w:val="20"/>
          <w:lang w:val="en-GB" w:eastAsia="en-GB"/>
        </w:rPr>
        <w:t>Addressing protection and multiple socio-economic needs through a triple nexus approach in South Sudan and Ethiopia’</w:t>
      </w:r>
      <w:r w:rsidRPr="00895D7E">
        <w:rPr>
          <w:rFonts w:ascii="Calibri" w:hAnsi="Calibri" w:cs="Calibri"/>
          <w:sz w:val="22"/>
          <w:szCs w:val="20"/>
          <w:lang w:val="en-GB" w:eastAsia="en-GB"/>
        </w:rPr>
        <w:t xml:space="preserve"> connected to the assignment topic. The DCA country office focal points will provide the Consultant with access to all the relevant material and datasets at the beginning of the assignment. </w:t>
      </w:r>
    </w:p>
    <w:p w14:paraId="7ECC93A2" w14:textId="77777777" w:rsidR="00895D7E" w:rsidRPr="00895D7E" w:rsidRDefault="00895D7E" w:rsidP="00895D7E">
      <w:pPr>
        <w:ind w:left="1304"/>
        <w:rPr>
          <w:lang w:val="en-GB"/>
        </w:rPr>
      </w:pPr>
    </w:p>
    <w:p w14:paraId="0948AB6F" w14:textId="77777777" w:rsidR="00895D7E" w:rsidRPr="00895D7E" w:rsidRDefault="00895D7E" w:rsidP="003A50AA">
      <w:pPr>
        <w:numPr>
          <w:ilvl w:val="1"/>
          <w:numId w:val="20"/>
        </w:numPr>
        <w:jc w:val="both"/>
        <w:rPr>
          <w:rFonts w:ascii="Calibri" w:hAnsi="Calibri" w:cs="Calibri"/>
          <w:sz w:val="22"/>
          <w:szCs w:val="20"/>
          <w:lang w:val="en-GB" w:eastAsia="en-GB"/>
        </w:rPr>
      </w:pPr>
      <w:r w:rsidRPr="00895D7E">
        <w:rPr>
          <w:rFonts w:ascii="Calibri" w:hAnsi="Calibri" w:cs="Calibri"/>
          <w:sz w:val="22"/>
          <w:szCs w:val="20"/>
          <w:lang w:val="en-GB" w:eastAsia="en-GB"/>
        </w:rPr>
        <w:t>The desk review should also include the review of DCA’s relevant key approaches, as documented in the following resources:</w:t>
      </w:r>
    </w:p>
    <w:p w14:paraId="43E58549" w14:textId="77777777" w:rsidR="00895D7E" w:rsidRPr="00895D7E" w:rsidRDefault="00895D7E" w:rsidP="003A50AA">
      <w:pPr>
        <w:numPr>
          <w:ilvl w:val="0"/>
          <w:numId w:val="14"/>
        </w:numPr>
        <w:jc w:val="both"/>
        <w:rPr>
          <w:rFonts w:ascii="Calibri" w:hAnsi="Calibri" w:cs="Calibri"/>
          <w:sz w:val="22"/>
          <w:szCs w:val="20"/>
          <w:lang w:val="en-GB" w:eastAsia="en-GB"/>
        </w:rPr>
      </w:pPr>
      <w:r w:rsidRPr="00895D7E">
        <w:rPr>
          <w:rFonts w:ascii="Calibri" w:hAnsi="Calibri" w:cs="Calibri"/>
          <w:sz w:val="22"/>
          <w:szCs w:val="20"/>
          <w:lang w:val="en-GB" w:eastAsia="en-GB"/>
        </w:rPr>
        <w:t>DCA’s approach to Peacebuilding</w:t>
      </w:r>
    </w:p>
    <w:p w14:paraId="573711B1" w14:textId="77777777" w:rsidR="00895D7E" w:rsidRPr="00895D7E" w:rsidRDefault="00895D7E" w:rsidP="003A50AA">
      <w:pPr>
        <w:numPr>
          <w:ilvl w:val="0"/>
          <w:numId w:val="14"/>
        </w:numPr>
        <w:jc w:val="both"/>
        <w:rPr>
          <w:rFonts w:ascii="Calibri" w:hAnsi="Calibri" w:cs="Calibri"/>
          <w:sz w:val="22"/>
          <w:szCs w:val="20"/>
          <w:lang w:val="en-GB" w:eastAsia="en-GB"/>
        </w:rPr>
      </w:pPr>
      <w:r w:rsidRPr="00895D7E">
        <w:rPr>
          <w:rFonts w:ascii="Calibri" w:hAnsi="Calibri" w:cs="Calibri"/>
          <w:sz w:val="22"/>
          <w:szCs w:val="20"/>
          <w:lang w:val="en-GB" w:eastAsia="en-GB"/>
        </w:rPr>
        <w:t>DCA’s introduction to Conflict Sensitivity</w:t>
      </w:r>
    </w:p>
    <w:p w14:paraId="76AE9AC6" w14:textId="77777777" w:rsidR="00895D7E" w:rsidRPr="00895D7E" w:rsidRDefault="00895D7E" w:rsidP="003A50AA">
      <w:pPr>
        <w:numPr>
          <w:ilvl w:val="0"/>
          <w:numId w:val="14"/>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DCA’s Resilience Framework </w:t>
      </w:r>
    </w:p>
    <w:p w14:paraId="23749837" w14:textId="77777777" w:rsidR="00895D7E" w:rsidRPr="00895D7E" w:rsidRDefault="00895D7E" w:rsidP="003A50AA">
      <w:pPr>
        <w:numPr>
          <w:ilvl w:val="0"/>
          <w:numId w:val="14"/>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DCA’s Global Strategy </w:t>
      </w:r>
    </w:p>
    <w:p w14:paraId="4B003A3D" w14:textId="77777777" w:rsidR="00895D7E" w:rsidRPr="00895D7E" w:rsidRDefault="00895D7E" w:rsidP="003A50AA">
      <w:pPr>
        <w:numPr>
          <w:ilvl w:val="0"/>
          <w:numId w:val="14"/>
        </w:numPr>
        <w:jc w:val="both"/>
        <w:rPr>
          <w:rFonts w:ascii="Calibri" w:hAnsi="Calibri" w:cs="Calibri"/>
          <w:sz w:val="22"/>
          <w:szCs w:val="20"/>
          <w:lang w:val="en-GB" w:eastAsia="en-GB"/>
        </w:rPr>
      </w:pPr>
      <w:r w:rsidRPr="00895D7E">
        <w:rPr>
          <w:rFonts w:ascii="Calibri" w:hAnsi="Calibri" w:cs="Calibri"/>
          <w:sz w:val="22"/>
          <w:szCs w:val="20"/>
          <w:lang w:val="en-GB" w:eastAsia="en-GB"/>
        </w:rPr>
        <w:t>DCA’s Climate and Environmental Policy</w:t>
      </w:r>
    </w:p>
    <w:p w14:paraId="62C72234"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Furthermore, DCA suggests the review of the following external resource: ‘</w:t>
      </w:r>
      <w:r w:rsidRPr="00895D7E">
        <w:rPr>
          <w:rFonts w:ascii="Calibri" w:hAnsi="Calibri" w:cs="Calibri"/>
          <w:i/>
          <w:iCs/>
          <w:sz w:val="22"/>
          <w:szCs w:val="20"/>
          <w:lang w:val="en-GB" w:eastAsia="en-GB"/>
        </w:rPr>
        <w:t>Multidimensional inequality framework: the Oxfam toolkit’</w:t>
      </w:r>
      <w:r w:rsidRPr="00895D7E">
        <w:rPr>
          <w:rFonts w:ascii="Calibri" w:hAnsi="Calibri" w:cs="Calibri"/>
          <w:sz w:val="22"/>
          <w:szCs w:val="20"/>
          <w:lang w:val="en-GB" w:eastAsia="en-GB"/>
        </w:rPr>
        <w:t>. These key approaches should also be used to guide the research design.</w:t>
      </w:r>
    </w:p>
    <w:p w14:paraId="0C782240" w14:textId="77777777" w:rsidR="00895D7E" w:rsidRPr="00895D7E" w:rsidRDefault="00895D7E" w:rsidP="00895D7E">
      <w:pPr>
        <w:rPr>
          <w:rFonts w:ascii="Calibri" w:hAnsi="Calibri" w:cs="Calibri"/>
          <w:sz w:val="22"/>
          <w:szCs w:val="20"/>
          <w:lang w:val="en-GB" w:eastAsia="en-GB"/>
        </w:rPr>
      </w:pPr>
    </w:p>
    <w:p w14:paraId="77C6A04D" w14:textId="77777777" w:rsidR="00895D7E" w:rsidRPr="00895D7E" w:rsidRDefault="00895D7E" w:rsidP="003A50AA">
      <w:pPr>
        <w:numPr>
          <w:ilvl w:val="1"/>
          <w:numId w:val="20"/>
        </w:numPr>
        <w:jc w:val="both"/>
        <w:rPr>
          <w:rFonts w:ascii="Calibri" w:hAnsi="Calibri" w:cs="Calibri"/>
          <w:sz w:val="22"/>
          <w:szCs w:val="20"/>
          <w:lang w:val="en-GB" w:eastAsia="en-GB"/>
        </w:rPr>
      </w:pPr>
      <w:r w:rsidRPr="00895D7E">
        <w:rPr>
          <w:rFonts w:ascii="Calibri" w:hAnsi="Calibri" w:cs="Calibri"/>
          <w:sz w:val="22"/>
          <w:szCs w:val="20"/>
          <w:lang w:val="en-GB" w:eastAsia="en-GB"/>
        </w:rPr>
        <w:t>The research framework should include:</w:t>
      </w:r>
    </w:p>
    <w:p w14:paraId="1A00ACE0" w14:textId="77777777" w:rsidR="00895D7E" w:rsidRPr="00895D7E" w:rsidRDefault="00895D7E" w:rsidP="00895D7E">
      <w:pPr>
        <w:ind w:left="1304"/>
        <w:rPr>
          <w:lang w:val="en-GB"/>
        </w:rPr>
      </w:pPr>
    </w:p>
    <w:p w14:paraId="26F4CD71" w14:textId="77777777" w:rsidR="00895D7E" w:rsidRPr="00895D7E" w:rsidRDefault="00895D7E" w:rsidP="003A50AA">
      <w:pPr>
        <w:numPr>
          <w:ilvl w:val="2"/>
          <w:numId w:val="20"/>
        </w:numPr>
        <w:jc w:val="both"/>
        <w:rPr>
          <w:rFonts w:ascii="Calibri" w:hAnsi="Calibri" w:cs="Calibri"/>
          <w:sz w:val="22"/>
          <w:szCs w:val="20"/>
          <w:lang w:val="en-GB" w:eastAsia="en-GB"/>
        </w:rPr>
      </w:pPr>
      <w:r w:rsidRPr="00895D7E">
        <w:rPr>
          <w:rFonts w:ascii="Calibri" w:hAnsi="Calibri" w:cs="Calibri"/>
          <w:sz w:val="22"/>
          <w:szCs w:val="20"/>
          <w:lang w:val="en-GB" w:eastAsia="en-GB"/>
        </w:rPr>
        <w:t>The (re-)definition of a subset of specific research questions that reflect on the results from the literature and desk review, using the suggested research questions provided above as guidance.</w:t>
      </w:r>
    </w:p>
    <w:p w14:paraId="187A2725" w14:textId="77777777" w:rsidR="00895D7E" w:rsidRPr="00895D7E" w:rsidRDefault="00895D7E" w:rsidP="003A50AA">
      <w:pPr>
        <w:numPr>
          <w:ilvl w:val="2"/>
          <w:numId w:val="20"/>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Data collection and analysis plans and tools that reflect on the selected methodologies, as well as on timeframe and logistical considerations, including potential risks identified by the consultant. </w:t>
      </w:r>
    </w:p>
    <w:p w14:paraId="213C67AC" w14:textId="77777777" w:rsidR="00895D7E" w:rsidRPr="00895D7E" w:rsidRDefault="00895D7E" w:rsidP="00895D7E">
      <w:pPr>
        <w:jc w:val="both"/>
        <w:rPr>
          <w:rFonts w:ascii="Calibri" w:hAnsi="Calibri" w:cs="Calibri"/>
          <w:sz w:val="22"/>
          <w:szCs w:val="20"/>
          <w:lang w:val="en-GB" w:eastAsia="en-GB"/>
        </w:rPr>
      </w:pPr>
    </w:p>
    <w:p w14:paraId="2561F1ED" w14:textId="77777777" w:rsidR="00895D7E" w:rsidRPr="00895D7E" w:rsidRDefault="00895D7E" w:rsidP="003A50AA">
      <w:pPr>
        <w:numPr>
          <w:ilvl w:val="0"/>
          <w:numId w:val="21"/>
        </w:numPr>
        <w:jc w:val="both"/>
        <w:rPr>
          <w:rFonts w:ascii="Calibri" w:hAnsi="Calibri" w:cs="Calibri"/>
          <w:b/>
          <w:bCs/>
          <w:sz w:val="22"/>
          <w:szCs w:val="20"/>
          <w:lang w:val="en-GB" w:eastAsia="en-GB"/>
        </w:rPr>
      </w:pPr>
      <w:r w:rsidRPr="00895D7E">
        <w:rPr>
          <w:rFonts w:ascii="Calibri" w:hAnsi="Calibri" w:cs="Calibri"/>
          <w:b/>
          <w:bCs/>
          <w:sz w:val="22"/>
          <w:szCs w:val="20"/>
          <w:lang w:val="en-GB" w:eastAsia="en-GB"/>
        </w:rPr>
        <w:t>Data collection and analysis</w:t>
      </w:r>
    </w:p>
    <w:p w14:paraId="398ACCAB" w14:textId="77777777" w:rsidR="00895D7E" w:rsidRPr="00895D7E" w:rsidRDefault="00895D7E" w:rsidP="003A50AA">
      <w:pPr>
        <w:numPr>
          <w:ilvl w:val="0"/>
          <w:numId w:val="20"/>
        </w:numPr>
        <w:jc w:val="both"/>
        <w:rPr>
          <w:rFonts w:ascii="Calibri" w:hAnsi="Calibri" w:cs="Calibri"/>
          <w:vanish/>
          <w:sz w:val="22"/>
          <w:szCs w:val="20"/>
          <w:lang w:val="en-GB" w:eastAsia="en-GB"/>
        </w:rPr>
      </w:pPr>
    </w:p>
    <w:p w14:paraId="1CDA7F1C" w14:textId="77777777" w:rsidR="00895D7E" w:rsidRPr="00895D7E" w:rsidRDefault="00895D7E" w:rsidP="003A50AA">
      <w:pPr>
        <w:numPr>
          <w:ilvl w:val="1"/>
          <w:numId w:val="20"/>
        </w:numPr>
        <w:jc w:val="both"/>
        <w:rPr>
          <w:rFonts w:ascii="Calibri" w:hAnsi="Calibri" w:cs="Calibri"/>
          <w:sz w:val="22"/>
          <w:szCs w:val="20"/>
          <w:lang w:val="en-GB" w:eastAsia="en-GB"/>
        </w:rPr>
      </w:pPr>
      <w:r w:rsidRPr="00895D7E">
        <w:rPr>
          <w:rFonts w:ascii="Calibri" w:hAnsi="Calibri" w:cs="Calibri"/>
          <w:sz w:val="22"/>
          <w:szCs w:val="20"/>
          <w:lang w:val="en-GB" w:eastAsia="en-GB"/>
        </w:rPr>
        <w:t>The collection of primary data should be carried in the agreed upon research sites (Akobo and Pibor counties in South Sudan, and 3 to 5 districts in the Afar region in Ethiopia), by the Consultant, with all the required forward planning pertaining to risk, security and safety management, and ethical due diligence in research.</w:t>
      </w:r>
    </w:p>
    <w:p w14:paraId="054B177D" w14:textId="77777777" w:rsidR="00895D7E" w:rsidRPr="00895D7E" w:rsidRDefault="00895D7E" w:rsidP="00895D7E">
      <w:pPr>
        <w:ind w:left="360"/>
        <w:jc w:val="both"/>
        <w:rPr>
          <w:rFonts w:ascii="Calibri" w:hAnsi="Calibri" w:cs="Calibri"/>
          <w:sz w:val="22"/>
          <w:szCs w:val="20"/>
          <w:lang w:val="en-GB" w:eastAsia="en-GB"/>
        </w:rPr>
      </w:pPr>
    </w:p>
    <w:p w14:paraId="2CD0C05F" w14:textId="77777777" w:rsidR="00895D7E" w:rsidRPr="00895D7E" w:rsidRDefault="00895D7E" w:rsidP="003A50AA">
      <w:pPr>
        <w:numPr>
          <w:ilvl w:val="1"/>
          <w:numId w:val="20"/>
        </w:numPr>
        <w:jc w:val="both"/>
        <w:rPr>
          <w:rFonts w:ascii="Calibri" w:hAnsi="Calibri" w:cs="Calibri"/>
          <w:sz w:val="22"/>
          <w:szCs w:val="20"/>
          <w:lang w:val="en-GB" w:eastAsia="en-GB"/>
        </w:rPr>
      </w:pPr>
      <w:r w:rsidRPr="00895D7E">
        <w:rPr>
          <w:rFonts w:ascii="Calibri" w:hAnsi="Calibri" w:cs="Calibri"/>
          <w:sz w:val="22"/>
          <w:szCs w:val="20"/>
          <w:lang w:val="en-GB" w:eastAsia="en-GB"/>
        </w:rPr>
        <w:t>The primary data should be cleaned, treated and analysed by the Consultant, along with secondary data, to a high-quality standard to draft and produce the agreed upon deliverables. These will be subjected to oversight and quality assurance reviews by the assigned reference group, in line with the agreed upon deliverables schedule. The Consultant will be required to provide all requested amendments to finalise the deliverables in accordance with the stipulated formats, quality and standards.</w:t>
      </w:r>
    </w:p>
    <w:p w14:paraId="5F70CB8F" w14:textId="77777777" w:rsidR="00895D7E" w:rsidRDefault="00895D7E" w:rsidP="00895D7E">
      <w:pPr>
        <w:ind w:left="1304"/>
        <w:rPr>
          <w:lang w:val="en-US"/>
        </w:rPr>
      </w:pPr>
    </w:p>
    <w:p w14:paraId="603A1998" w14:textId="77777777" w:rsidR="00210F2E" w:rsidRDefault="00210F2E" w:rsidP="00895D7E">
      <w:pPr>
        <w:ind w:left="1304"/>
        <w:rPr>
          <w:lang w:val="en-US"/>
        </w:rPr>
      </w:pPr>
    </w:p>
    <w:p w14:paraId="5DEA21BA" w14:textId="77777777" w:rsidR="00210F2E" w:rsidRPr="00895D7E" w:rsidRDefault="00210F2E" w:rsidP="00895D7E">
      <w:pPr>
        <w:ind w:left="1304"/>
        <w:rPr>
          <w:lang w:val="en-US"/>
        </w:rPr>
      </w:pPr>
    </w:p>
    <w:p w14:paraId="053E1EFE" w14:textId="77777777" w:rsidR="00895D7E" w:rsidRPr="00895D7E" w:rsidRDefault="00895D7E" w:rsidP="003A50AA">
      <w:pPr>
        <w:numPr>
          <w:ilvl w:val="0"/>
          <w:numId w:val="21"/>
        </w:numPr>
        <w:jc w:val="both"/>
        <w:rPr>
          <w:rFonts w:ascii="Calibri" w:hAnsi="Calibri" w:cs="Calibri"/>
          <w:b/>
          <w:bCs/>
          <w:sz w:val="22"/>
          <w:szCs w:val="20"/>
          <w:lang w:val="en-GB" w:eastAsia="en-GB"/>
        </w:rPr>
      </w:pPr>
      <w:r w:rsidRPr="00895D7E">
        <w:rPr>
          <w:rFonts w:ascii="Calibri" w:hAnsi="Calibri" w:cs="Calibri"/>
          <w:b/>
          <w:bCs/>
          <w:sz w:val="22"/>
          <w:szCs w:val="20"/>
          <w:lang w:val="en-GB" w:eastAsia="en-GB"/>
        </w:rPr>
        <w:lastRenderedPageBreak/>
        <w:t>Report writing</w:t>
      </w:r>
    </w:p>
    <w:p w14:paraId="3B37BB48" w14:textId="77777777" w:rsidR="00895D7E" w:rsidRPr="00895D7E" w:rsidRDefault="00895D7E" w:rsidP="003A50AA">
      <w:pPr>
        <w:numPr>
          <w:ilvl w:val="0"/>
          <w:numId w:val="20"/>
        </w:numPr>
        <w:jc w:val="both"/>
        <w:rPr>
          <w:rFonts w:ascii="Calibri" w:hAnsi="Calibri" w:cs="Calibri"/>
          <w:vanish/>
          <w:sz w:val="22"/>
          <w:szCs w:val="20"/>
          <w:lang w:val="en-GB" w:eastAsia="en-GB"/>
        </w:rPr>
      </w:pPr>
    </w:p>
    <w:p w14:paraId="64189E28" w14:textId="77777777" w:rsidR="00895D7E" w:rsidRPr="00895D7E" w:rsidRDefault="00895D7E" w:rsidP="003A50AA">
      <w:pPr>
        <w:numPr>
          <w:ilvl w:val="1"/>
          <w:numId w:val="20"/>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The resulting research products should be able to inform DCA and partners’ programming, strategy and advocacy initiatives in both countries (2 x country-specific executive summaries), as well as at an institutional level (final report with executive summary). The final report is expected to provide essential insights into how DCA and partners can meaningfully engage and tailor programming to address issues around climate change impacts, effects and dynamics of violent conflict and compounding and multiple forms of inequality substantively and in a more integrated manner. </w:t>
      </w:r>
    </w:p>
    <w:p w14:paraId="1F785F0B" w14:textId="77777777" w:rsidR="00895D7E" w:rsidRPr="00895D7E" w:rsidRDefault="00895D7E" w:rsidP="00895D7E">
      <w:pPr>
        <w:jc w:val="both"/>
        <w:rPr>
          <w:rFonts w:ascii="Calibri" w:hAnsi="Calibri" w:cs="Calibri"/>
          <w:sz w:val="22"/>
          <w:szCs w:val="20"/>
          <w:highlight w:val="magenta"/>
          <w:lang w:val="en-GB" w:eastAsia="en-GB"/>
        </w:rPr>
      </w:pPr>
    </w:p>
    <w:p w14:paraId="051700CC"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The focal point for this assignment, and the consultant’s primary contact, will be </w:t>
      </w:r>
      <w:r w:rsidRPr="00895D7E">
        <w:rPr>
          <w:rFonts w:ascii="Calibri" w:hAnsi="Calibri" w:cs="Calibri"/>
          <w:b/>
          <w:bCs/>
          <w:sz w:val="22"/>
          <w:szCs w:val="20"/>
          <w:lang w:val="en-GB" w:eastAsia="en-GB"/>
        </w:rPr>
        <w:t>Merle Steffens, DCA Senior Advisor Conflict Prevention and Peacebuilding</w:t>
      </w:r>
      <w:r w:rsidRPr="00895D7E">
        <w:rPr>
          <w:rFonts w:ascii="Calibri" w:hAnsi="Calibri" w:cs="Calibri"/>
          <w:sz w:val="22"/>
          <w:szCs w:val="20"/>
          <w:lang w:val="en-GB" w:eastAsia="en-GB"/>
        </w:rPr>
        <w:t>, unless delegated to another colleague.</w:t>
      </w:r>
    </w:p>
    <w:p w14:paraId="5E8643DC" w14:textId="77777777" w:rsidR="00895D7E" w:rsidRPr="00895D7E" w:rsidRDefault="00895D7E" w:rsidP="00895D7E">
      <w:pPr>
        <w:jc w:val="both"/>
        <w:rPr>
          <w:rFonts w:ascii="Calibri" w:hAnsi="Calibri" w:cs="Calibri"/>
          <w:sz w:val="22"/>
          <w:szCs w:val="20"/>
          <w:lang w:val="en-GB" w:eastAsia="en-GB"/>
        </w:rPr>
      </w:pPr>
    </w:p>
    <w:p w14:paraId="5FE64023"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sz w:val="22"/>
          <w:szCs w:val="20"/>
          <w:lang w:val="en-GB" w:eastAsia="en-GB"/>
        </w:rPr>
        <w:t>A reference group will be established to provide guidance and ensure oversight of key milestones and products of the consultancy. This will be composed by representatives from DCA’s headquarters (HQ) – in the Programme, Advocacy and Learning (PAL), Humanitarian Response and Mine Action (HRMA), and/or Strategy and Quality Management (SQM) units – and Country Office representatives from South Sudan and Ethiopia. The focal point will coordinate consultations between the consultant and DCA’s reference group including relevant Technical Advisors throughout the assignment as established in the inception report, or at additional times as needed. DCA’s reference group will carry out quality assurance reviews of the deliverables and provide the Consultant with feedback on any required and/or suggested amendments.</w:t>
      </w:r>
    </w:p>
    <w:p w14:paraId="1F376A2A" w14:textId="77777777" w:rsidR="00895D7E" w:rsidRPr="00895D7E" w:rsidRDefault="00895D7E" w:rsidP="00895D7E">
      <w:pPr>
        <w:jc w:val="both"/>
        <w:rPr>
          <w:rFonts w:ascii="Calibri" w:hAnsi="Calibri" w:cs="Calibri"/>
          <w:sz w:val="22"/>
          <w:szCs w:val="20"/>
          <w:lang w:val="en-GB" w:eastAsia="en-GB"/>
        </w:rPr>
      </w:pPr>
    </w:p>
    <w:p w14:paraId="2BF092DE" w14:textId="77777777" w:rsidR="00895D7E" w:rsidRPr="00895D7E" w:rsidRDefault="00895D7E" w:rsidP="00895D7E">
      <w:pPr>
        <w:jc w:val="both"/>
        <w:rPr>
          <w:rFonts w:ascii="Calibri" w:hAnsi="Calibri" w:cs="Calibri"/>
          <w:color w:val="FFFFFF"/>
          <w:sz w:val="22"/>
          <w:szCs w:val="20"/>
          <w:lang w:val="en-GB" w:eastAsia="en-GB"/>
        </w:rPr>
      </w:pPr>
    </w:p>
    <w:p w14:paraId="473F1EAC" w14:textId="77777777" w:rsidR="00895D7E" w:rsidRPr="00895D7E" w:rsidRDefault="00895D7E" w:rsidP="00895D7E">
      <w:pPr>
        <w:keepNext/>
        <w:outlineLvl w:val="0"/>
        <w:rPr>
          <w:rFonts w:ascii="Calibri" w:hAnsi="Calibri" w:cs="Arial"/>
          <w:b/>
          <w:color w:val="860000"/>
          <w:sz w:val="28"/>
          <w:szCs w:val="20"/>
          <w:lang w:val="en-GB"/>
        </w:rPr>
      </w:pPr>
      <w:r w:rsidRPr="00895D7E">
        <w:rPr>
          <w:rFonts w:ascii="Calibri" w:hAnsi="Calibri" w:cs="Arial"/>
          <w:b/>
          <w:color w:val="860000"/>
          <w:sz w:val="28"/>
          <w:szCs w:val="20"/>
          <w:lang w:val="en-GB"/>
        </w:rPr>
        <w:t>Timing, logistics and facilities</w:t>
      </w:r>
    </w:p>
    <w:p w14:paraId="5B888606" w14:textId="77777777" w:rsidR="00895D7E" w:rsidRPr="00895D7E" w:rsidRDefault="00895D7E" w:rsidP="00895D7E">
      <w:pPr>
        <w:jc w:val="both"/>
        <w:rPr>
          <w:rFonts w:ascii="Calibri" w:hAnsi="Calibri" w:cs="Calibri"/>
          <w:b/>
          <w:bCs/>
          <w:sz w:val="22"/>
          <w:szCs w:val="22"/>
          <w:lang w:val="en-US"/>
        </w:rPr>
      </w:pPr>
      <w:r w:rsidRPr="00895D7E">
        <w:rPr>
          <w:rFonts w:ascii="Calibri" w:hAnsi="Calibri" w:cs="Calibri"/>
          <w:sz w:val="22"/>
          <w:szCs w:val="22"/>
          <w:lang w:val="en-US"/>
        </w:rPr>
        <w:t xml:space="preserve">This assignment is to start preferably in </w:t>
      </w:r>
      <w:r w:rsidRPr="00895D7E">
        <w:rPr>
          <w:rFonts w:ascii="Calibri" w:hAnsi="Calibri" w:cs="Calibri"/>
          <w:b/>
          <w:bCs/>
          <w:sz w:val="22"/>
          <w:szCs w:val="22"/>
          <w:lang w:val="en-US"/>
        </w:rPr>
        <w:t>September 2024</w:t>
      </w:r>
      <w:r w:rsidRPr="00895D7E">
        <w:rPr>
          <w:rFonts w:ascii="Calibri" w:hAnsi="Calibri" w:cs="Calibri"/>
          <w:sz w:val="22"/>
          <w:szCs w:val="22"/>
          <w:lang w:val="en-US"/>
        </w:rPr>
        <w:t xml:space="preserve"> and to be completed within </w:t>
      </w:r>
      <w:r w:rsidRPr="00895D7E">
        <w:rPr>
          <w:rFonts w:ascii="Calibri" w:hAnsi="Calibri" w:cs="Calibri"/>
          <w:b/>
          <w:bCs/>
          <w:sz w:val="22"/>
          <w:szCs w:val="22"/>
          <w:lang w:val="en-US"/>
        </w:rPr>
        <w:t>6 months</w:t>
      </w:r>
      <w:r w:rsidRPr="00895D7E">
        <w:rPr>
          <w:rFonts w:ascii="Calibri" w:hAnsi="Calibri" w:cs="Calibri"/>
          <w:sz w:val="22"/>
          <w:szCs w:val="22"/>
          <w:lang w:val="en-US"/>
        </w:rPr>
        <w:t xml:space="preserve"> upon signature of Contract</w:t>
      </w:r>
      <w:r w:rsidRPr="00895D7E">
        <w:rPr>
          <w:rFonts w:ascii="Calibri" w:hAnsi="Calibri" w:cs="Calibri"/>
          <w:b/>
          <w:bCs/>
          <w:sz w:val="22"/>
          <w:szCs w:val="22"/>
          <w:lang w:val="en-US"/>
        </w:rPr>
        <w:t xml:space="preserve">. </w:t>
      </w:r>
    </w:p>
    <w:p w14:paraId="1F8A7058" w14:textId="77777777" w:rsidR="00895D7E" w:rsidRPr="00895D7E" w:rsidRDefault="00895D7E" w:rsidP="00895D7E">
      <w:pPr>
        <w:jc w:val="both"/>
        <w:rPr>
          <w:rFonts w:ascii="Calibri" w:hAnsi="Calibri" w:cs="Calibri"/>
          <w:b/>
          <w:bCs/>
          <w:sz w:val="22"/>
          <w:szCs w:val="22"/>
          <w:lang w:val="en-GB"/>
        </w:rPr>
      </w:pPr>
    </w:p>
    <w:p w14:paraId="1D04A37B" w14:textId="77777777" w:rsidR="00895D7E" w:rsidRPr="00895D7E" w:rsidRDefault="00895D7E" w:rsidP="00895D7E">
      <w:pPr>
        <w:jc w:val="both"/>
        <w:rPr>
          <w:rFonts w:ascii="Calibri" w:hAnsi="Calibri" w:cs="Calibri"/>
          <w:sz w:val="22"/>
          <w:szCs w:val="22"/>
          <w:lang w:val="en-US"/>
        </w:rPr>
      </w:pPr>
      <w:r w:rsidRPr="00895D7E">
        <w:rPr>
          <w:rFonts w:ascii="Calibri" w:hAnsi="Calibri" w:cs="Calibri"/>
          <w:sz w:val="22"/>
          <w:szCs w:val="22"/>
          <w:lang w:val="en-US"/>
        </w:rPr>
        <w:t xml:space="preserve">The consultant can be based in their regular place of work and/or residence to complete most of the tasks for this assignment, except for the tasks pertaining to primary data collection in the locations targeted by the research. The consultant will be expected to travel to South Sudan and Ethiopia to lead, oversee and participate in all the required data collection for this assignment. </w:t>
      </w:r>
    </w:p>
    <w:p w14:paraId="56007269" w14:textId="77777777" w:rsidR="00895D7E" w:rsidRPr="00895D7E" w:rsidRDefault="00895D7E" w:rsidP="00895D7E">
      <w:pPr>
        <w:rPr>
          <w:rFonts w:ascii="Calibri" w:hAnsi="Calibri" w:cs="Calibri"/>
          <w:sz w:val="22"/>
          <w:szCs w:val="22"/>
          <w:lang w:val="en-US"/>
        </w:rPr>
      </w:pPr>
    </w:p>
    <w:p w14:paraId="6A31FFFB" w14:textId="77777777" w:rsidR="00895D7E" w:rsidRPr="00895D7E" w:rsidRDefault="00895D7E" w:rsidP="00895D7E">
      <w:pPr>
        <w:jc w:val="both"/>
        <w:rPr>
          <w:rFonts w:ascii="Calibri" w:hAnsi="Calibri" w:cs="Calibri"/>
          <w:sz w:val="22"/>
          <w:szCs w:val="22"/>
          <w:lang w:val="en-US"/>
        </w:rPr>
      </w:pPr>
      <w:r w:rsidRPr="00895D7E">
        <w:rPr>
          <w:rFonts w:ascii="Calibri" w:hAnsi="Calibri" w:cs="Calibri"/>
          <w:sz w:val="22"/>
          <w:szCs w:val="22"/>
          <w:lang w:val="en-US"/>
        </w:rPr>
        <w:t xml:space="preserve">In South Sudan, the Consultant can be provided with a desk space at DCA’s office in Juba, subject to prior discussion and approval. In Akobo and Pibor, the consultant can be provided with a space at DCA’s partner Nile Hope’s compound. </w:t>
      </w:r>
    </w:p>
    <w:p w14:paraId="1B363839" w14:textId="77777777" w:rsidR="00895D7E" w:rsidRPr="00895D7E" w:rsidRDefault="00895D7E" w:rsidP="00895D7E">
      <w:pPr>
        <w:jc w:val="both"/>
        <w:rPr>
          <w:rFonts w:ascii="Calibri" w:hAnsi="Calibri" w:cs="Calibri"/>
          <w:sz w:val="22"/>
          <w:szCs w:val="22"/>
          <w:lang w:val="en-US"/>
        </w:rPr>
      </w:pPr>
    </w:p>
    <w:p w14:paraId="0A1795BD" w14:textId="77777777" w:rsidR="00895D7E" w:rsidRPr="00895D7E" w:rsidRDefault="00895D7E" w:rsidP="00895D7E">
      <w:pPr>
        <w:jc w:val="both"/>
        <w:rPr>
          <w:rFonts w:ascii="Calibri" w:hAnsi="Calibri" w:cs="Calibri"/>
          <w:sz w:val="22"/>
          <w:szCs w:val="22"/>
          <w:lang w:val="en-US"/>
        </w:rPr>
      </w:pPr>
      <w:r w:rsidRPr="00895D7E">
        <w:rPr>
          <w:rFonts w:ascii="Calibri" w:hAnsi="Calibri" w:cs="Calibri"/>
          <w:sz w:val="22"/>
          <w:szCs w:val="22"/>
          <w:lang w:val="en-US"/>
        </w:rPr>
        <w:t>In Ethiopia, the consultant can be provided with a desk space at DCA’s office in Addis Ababa for the duration of their stay, subject to prior discussion and approval.</w:t>
      </w:r>
    </w:p>
    <w:p w14:paraId="45D81B86" w14:textId="77777777" w:rsidR="00895D7E" w:rsidRPr="00895D7E" w:rsidRDefault="00895D7E" w:rsidP="00895D7E">
      <w:pPr>
        <w:rPr>
          <w:rFonts w:ascii="Arial" w:hAnsi="Arial" w:cs="Arial"/>
          <w:sz w:val="18"/>
          <w:szCs w:val="20"/>
          <w:lang w:val="en-GB"/>
        </w:rPr>
      </w:pPr>
    </w:p>
    <w:p w14:paraId="0EA4AF6F" w14:textId="77777777" w:rsidR="00895D7E" w:rsidRPr="00895D7E" w:rsidRDefault="00895D7E" w:rsidP="00895D7E">
      <w:pPr>
        <w:jc w:val="both"/>
        <w:rPr>
          <w:rFonts w:ascii="Calibri" w:hAnsi="Calibri" w:cs="Calibri"/>
          <w:color w:val="ED7D31" w:themeColor="accent2"/>
          <w:sz w:val="22"/>
          <w:szCs w:val="20"/>
          <w:lang w:val="en-GB" w:eastAsia="en-GB"/>
        </w:rPr>
      </w:pPr>
      <w:r w:rsidRPr="00895D7E">
        <w:rPr>
          <w:rFonts w:ascii="Calibri" w:hAnsi="Calibri" w:cs="Calibri"/>
          <w:sz w:val="22"/>
          <w:szCs w:val="20"/>
          <w:lang w:val="en-GB" w:eastAsia="en-GB"/>
        </w:rPr>
        <w:t xml:space="preserve">The consultant will be responsible for their own travel arrangements from their regular place of work and/or residence to Juba (South Sudan) and Addis Abeba (Ethiopia) respectively. </w:t>
      </w:r>
    </w:p>
    <w:p w14:paraId="5EEB014D" w14:textId="77777777" w:rsidR="00895D7E" w:rsidRPr="00895D7E" w:rsidRDefault="00895D7E" w:rsidP="00895D7E">
      <w:pPr>
        <w:jc w:val="both"/>
        <w:rPr>
          <w:rFonts w:ascii="Calibri" w:hAnsi="Calibri" w:cs="Calibri"/>
          <w:sz w:val="22"/>
          <w:szCs w:val="22"/>
          <w:lang w:val="en-US" w:eastAsia="en-GB"/>
        </w:rPr>
      </w:pPr>
    </w:p>
    <w:p w14:paraId="789DC7DA"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sz w:val="22"/>
          <w:szCs w:val="22"/>
          <w:lang w:val="en-US" w:eastAsia="en-GB"/>
        </w:rPr>
        <w:t xml:space="preserve">In South Sudan, the consultant will budget for international flights, if needed, as well as accommodation in Juba, while DCA will organize and cover domestic flights, field movement and accommodation in the field. </w:t>
      </w:r>
      <w:r w:rsidRPr="00895D7E">
        <w:rPr>
          <w:rFonts w:ascii="Calibri" w:hAnsi="Calibri" w:cs="Calibri"/>
          <w:sz w:val="22"/>
          <w:szCs w:val="20"/>
          <w:lang w:val="en-GB" w:eastAsia="en-GB"/>
        </w:rPr>
        <w:t>To reach research locations in South Sudan, the consultant will fly with UNHAS. The consultant must be prepared for remote travelling by the means necessary, including boat, and basic living standards.</w:t>
      </w:r>
    </w:p>
    <w:p w14:paraId="5808F114"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 </w:t>
      </w:r>
    </w:p>
    <w:p w14:paraId="6A1561E8" w14:textId="77777777" w:rsidR="00895D7E" w:rsidRPr="00895D7E" w:rsidRDefault="00895D7E" w:rsidP="00895D7E">
      <w:p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To reach research locations in Ethiopia, the consultant will budget for international and domestic flight and travel costs to Addis Ababa and from Addis Ababa to Semera airport (Ethiopian Airlines). In addition, the consultant should cover accommodation costs in Addis Ababa and Afar region. DCA will support transportation by car to travel between districts in Zone One and Two in Afar region. The consultant must be </w:t>
      </w:r>
      <w:r w:rsidRPr="00895D7E">
        <w:rPr>
          <w:rFonts w:ascii="Calibri" w:hAnsi="Calibri" w:cs="Calibri"/>
          <w:sz w:val="22"/>
          <w:szCs w:val="20"/>
          <w:lang w:val="en-GB" w:eastAsia="en-GB"/>
        </w:rPr>
        <w:lastRenderedPageBreak/>
        <w:t>prepared for long and remote travelling, including on gravel and off-road. DCA Ethiopia and its partner EECMY-DASSC will facilitate all logistics of the fieldwork in Afar region.</w:t>
      </w:r>
    </w:p>
    <w:p w14:paraId="5159F2B9" w14:textId="77777777" w:rsidR="00895D7E" w:rsidRPr="00895D7E" w:rsidRDefault="00895D7E" w:rsidP="00895D7E">
      <w:pPr>
        <w:jc w:val="both"/>
        <w:rPr>
          <w:rFonts w:ascii="Calibri" w:hAnsi="Calibri" w:cs="Calibri"/>
          <w:sz w:val="22"/>
          <w:szCs w:val="20"/>
          <w:lang w:val="en-GB" w:eastAsia="en-GB"/>
        </w:rPr>
      </w:pPr>
    </w:p>
    <w:p w14:paraId="02C17D33" w14:textId="77777777" w:rsidR="00895D7E" w:rsidRPr="00895D7E" w:rsidRDefault="00895D7E" w:rsidP="00895D7E">
      <w:pPr>
        <w:jc w:val="both"/>
        <w:rPr>
          <w:rFonts w:ascii="Calibri" w:hAnsi="Calibri" w:cs="Calibri"/>
          <w:sz w:val="22"/>
          <w:szCs w:val="22"/>
          <w:lang w:val="en-US" w:eastAsia="en-GB"/>
        </w:rPr>
      </w:pPr>
      <w:r w:rsidRPr="00895D7E">
        <w:rPr>
          <w:rFonts w:ascii="Calibri" w:hAnsi="Calibri" w:cs="Calibri"/>
          <w:sz w:val="22"/>
          <w:szCs w:val="20"/>
          <w:lang w:val="en-GB" w:eastAsia="en-GB"/>
        </w:rPr>
        <w:t xml:space="preserve">Unless specified above, all travel arrangements fall under the consultant’s responsibility, and are to be covered by the proposed global remuneration. </w:t>
      </w:r>
      <w:r w:rsidRPr="00895D7E">
        <w:rPr>
          <w:rFonts w:ascii="Calibri" w:hAnsi="Calibri" w:cs="Calibri"/>
          <w:sz w:val="22"/>
          <w:szCs w:val="22"/>
          <w:lang w:val="en-US" w:eastAsia="en-GB"/>
        </w:rPr>
        <w:t>The consultant is expected to provide their own equipment for this assignment, including laptop, MS Office suite and other required software, printer, smartphone, camera, and other things necessary for the proper execution and completion of the services.</w:t>
      </w:r>
    </w:p>
    <w:p w14:paraId="11CF6088" w14:textId="77777777" w:rsidR="00895D7E" w:rsidRPr="00895D7E" w:rsidRDefault="00895D7E" w:rsidP="00895D7E">
      <w:pPr>
        <w:spacing w:before="240"/>
        <w:jc w:val="both"/>
        <w:rPr>
          <w:rFonts w:ascii="Calibri" w:hAnsi="Calibri" w:cs="Calibri"/>
          <w:sz w:val="22"/>
          <w:szCs w:val="22"/>
          <w:lang w:val="en-US"/>
        </w:rPr>
      </w:pPr>
      <w:r w:rsidRPr="00895D7E">
        <w:rPr>
          <w:rFonts w:ascii="Calibri" w:hAnsi="Calibri" w:cs="Calibri"/>
          <w:sz w:val="22"/>
          <w:szCs w:val="22"/>
          <w:lang w:val="en-US"/>
        </w:rPr>
        <w:t>The following timeframe and deadlines are proposed for the delivery of the assignment deliverables:</w:t>
      </w:r>
    </w:p>
    <w:p w14:paraId="5BB70B5C" w14:textId="77777777" w:rsidR="00895D7E" w:rsidRPr="00895D7E" w:rsidRDefault="00895D7E" w:rsidP="00895D7E">
      <w:pPr>
        <w:spacing w:before="240"/>
        <w:jc w:val="both"/>
        <w:rPr>
          <w:rFonts w:ascii="Calibri" w:hAnsi="Calibri" w:cs="Calibri"/>
          <w:sz w:val="22"/>
          <w:szCs w:val="22"/>
          <w:lang w:val="en-US"/>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
        <w:gridCol w:w="3486"/>
        <w:gridCol w:w="1494"/>
        <w:gridCol w:w="1307"/>
        <w:gridCol w:w="2239"/>
      </w:tblGrid>
      <w:tr w:rsidR="00895D7E" w:rsidRPr="00895D7E" w14:paraId="4D050A2A" w14:textId="77777777" w:rsidTr="00551F8E">
        <w:trPr>
          <w:trHeight w:val="540"/>
        </w:trPr>
        <w:tc>
          <w:tcPr>
            <w:tcW w:w="496" w:type="dxa"/>
            <w:vMerge w:val="restart"/>
            <w:shd w:val="clear" w:color="auto" w:fill="D9D9D9"/>
          </w:tcPr>
          <w:p w14:paraId="183BACFA" w14:textId="77777777" w:rsidR="00895D7E" w:rsidRPr="00895D7E" w:rsidRDefault="00895D7E" w:rsidP="00895D7E">
            <w:pPr>
              <w:rPr>
                <w:rFonts w:ascii="Calibri" w:hAnsi="Calibri" w:cs="Calibri"/>
                <w:b/>
                <w:bCs/>
                <w:sz w:val="22"/>
                <w:szCs w:val="20"/>
                <w:lang w:val="en-GB" w:eastAsia="en-GB"/>
              </w:rPr>
            </w:pPr>
          </w:p>
        </w:tc>
        <w:tc>
          <w:tcPr>
            <w:tcW w:w="3486" w:type="dxa"/>
            <w:vMerge w:val="restart"/>
            <w:shd w:val="clear" w:color="auto" w:fill="D9D9D9"/>
          </w:tcPr>
          <w:p w14:paraId="4467C385" w14:textId="77777777" w:rsidR="00895D7E" w:rsidRPr="00895D7E" w:rsidRDefault="00895D7E" w:rsidP="00895D7E">
            <w:pPr>
              <w:rPr>
                <w:rFonts w:ascii="Calibri" w:hAnsi="Calibri" w:cs="Calibri"/>
                <w:b/>
                <w:bCs/>
                <w:sz w:val="22"/>
                <w:szCs w:val="20"/>
                <w:lang w:val="en-GB" w:eastAsia="en-GB"/>
              </w:rPr>
            </w:pPr>
            <w:r w:rsidRPr="00895D7E">
              <w:rPr>
                <w:rFonts w:ascii="Calibri" w:hAnsi="Calibri" w:cs="Calibri"/>
                <w:i/>
                <w:iCs/>
                <w:sz w:val="22"/>
                <w:szCs w:val="20"/>
                <w:lang w:val="en-GB" w:eastAsia="en-GB"/>
              </w:rPr>
              <w:t>Tasks</w:t>
            </w:r>
            <w:r w:rsidRPr="00895D7E">
              <w:rPr>
                <w:rFonts w:ascii="Calibri" w:hAnsi="Calibri" w:cs="Calibri"/>
                <w:sz w:val="22"/>
                <w:szCs w:val="20"/>
                <w:lang w:val="en-GB" w:eastAsia="en-GB"/>
              </w:rPr>
              <w:t xml:space="preserve"> and</w:t>
            </w:r>
            <w:r w:rsidRPr="00895D7E">
              <w:rPr>
                <w:rFonts w:ascii="Calibri" w:hAnsi="Calibri" w:cs="Calibri"/>
                <w:b/>
                <w:bCs/>
                <w:sz w:val="22"/>
                <w:szCs w:val="20"/>
                <w:lang w:val="en-GB" w:eastAsia="en-GB"/>
              </w:rPr>
              <w:t xml:space="preserve"> Deliverables</w:t>
            </w:r>
          </w:p>
        </w:tc>
        <w:tc>
          <w:tcPr>
            <w:tcW w:w="2356" w:type="dxa"/>
            <w:gridSpan w:val="2"/>
            <w:shd w:val="clear" w:color="auto" w:fill="D9D9D9"/>
          </w:tcPr>
          <w:p w14:paraId="5BC490D8" w14:textId="77777777" w:rsidR="00895D7E" w:rsidRPr="00895D7E" w:rsidRDefault="00895D7E" w:rsidP="00895D7E">
            <w:pPr>
              <w:rPr>
                <w:rFonts w:ascii="Calibri" w:hAnsi="Calibri" w:cs="Calibri"/>
                <w:b/>
                <w:bCs/>
                <w:sz w:val="22"/>
                <w:szCs w:val="20"/>
                <w:lang w:val="en-GB" w:eastAsia="en-GB"/>
              </w:rPr>
            </w:pPr>
            <w:r w:rsidRPr="00895D7E">
              <w:rPr>
                <w:rFonts w:ascii="Calibri" w:hAnsi="Calibri" w:cs="Calibri"/>
                <w:b/>
                <w:bCs/>
                <w:sz w:val="22"/>
                <w:szCs w:val="20"/>
                <w:lang w:val="en-GB" w:eastAsia="en-GB"/>
              </w:rPr>
              <w:t>Responsibility</w:t>
            </w:r>
          </w:p>
        </w:tc>
        <w:tc>
          <w:tcPr>
            <w:tcW w:w="2239" w:type="dxa"/>
            <w:vMerge w:val="restart"/>
            <w:shd w:val="clear" w:color="auto" w:fill="D9D9D9"/>
          </w:tcPr>
          <w:p w14:paraId="1EF58BE8" w14:textId="77777777" w:rsidR="00895D7E" w:rsidRPr="00895D7E" w:rsidRDefault="00895D7E" w:rsidP="00895D7E">
            <w:pPr>
              <w:rPr>
                <w:rFonts w:ascii="Calibri" w:hAnsi="Calibri" w:cs="Calibri"/>
                <w:b/>
                <w:bCs/>
                <w:sz w:val="22"/>
                <w:szCs w:val="20"/>
                <w:lang w:val="en-GB" w:eastAsia="en-GB"/>
              </w:rPr>
            </w:pPr>
            <w:r w:rsidRPr="00895D7E">
              <w:rPr>
                <w:rFonts w:ascii="Calibri" w:hAnsi="Calibri" w:cs="Calibri"/>
                <w:b/>
                <w:bCs/>
                <w:sz w:val="22"/>
                <w:szCs w:val="20"/>
                <w:lang w:val="en-GB" w:eastAsia="en-GB"/>
              </w:rPr>
              <w:t>Suggested Timeframe / Deadline</w:t>
            </w:r>
          </w:p>
        </w:tc>
      </w:tr>
      <w:tr w:rsidR="00895D7E" w:rsidRPr="00895D7E" w14:paraId="78DB9315" w14:textId="77777777" w:rsidTr="00551F8E">
        <w:trPr>
          <w:trHeight w:val="540"/>
        </w:trPr>
        <w:tc>
          <w:tcPr>
            <w:tcW w:w="496" w:type="dxa"/>
            <w:vMerge/>
            <w:shd w:val="clear" w:color="auto" w:fill="D9D9D9"/>
          </w:tcPr>
          <w:p w14:paraId="5563C0A7" w14:textId="77777777" w:rsidR="00895D7E" w:rsidRPr="00895D7E" w:rsidRDefault="00895D7E" w:rsidP="00895D7E">
            <w:pPr>
              <w:rPr>
                <w:rFonts w:ascii="Calibri" w:hAnsi="Calibri" w:cs="Calibri"/>
                <w:b/>
                <w:bCs/>
                <w:sz w:val="22"/>
                <w:szCs w:val="20"/>
                <w:lang w:val="en-GB" w:eastAsia="en-GB"/>
              </w:rPr>
            </w:pPr>
          </w:p>
        </w:tc>
        <w:tc>
          <w:tcPr>
            <w:tcW w:w="3486" w:type="dxa"/>
            <w:vMerge/>
            <w:shd w:val="clear" w:color="auto" w:fill="D9D9D9"/>
          </w:tcPr>
          <w:p w14:paraId="6EE2A6E0" w14:textId="77777777" w:rsidR="00895D7E" w:rsidRPr="00895D7E" w:rsidRDefault="00895D7E" w:rsidP="00895D7E">
            <w:pPr>
              <w:rPr>
                <w:rFonts w:ascii="Calibri" w:hAnsi="Calibri" w:cs="Calibri"/>
                <w:i/>
                <w:iCs/>
                <w:sz w:val="22"/>
                <w:szCs w:val="20"/>
                <w:lang w:val="en-GB" w:eastAsia="en-GB"/>
              </w:rPr>
            </w:pPr>
          </w:p>
        </w:tc>
        <w:tc>
          <w:tcPr>
            <w:tcW w:w="1049" w:type="dxa"/>
            <w:shd w:val="clear" w:color="auto" w:fill="D9D9D9"/>
          </w:tcPr>
          <w:p w14:paraId="0828C1E9" w14:textId="77777777" w:rsidR="00895D7E" w:rsidRPr="00895D7E" w:rsidRDefault="00895D7E" w:rsidP="00895D7E">
            <w:pPr>
              <w:rPr>
                <w:rFonts w:ascii="Calibri" w:hAnsi="Calibri" w:cs="Calibri"/>
                <w:b/>
                <w:bCs/>
                <w:sz w:val="22"/>
                <w:szCs w:val="20"/>
                <w:lang w:val="en-GB" w:eastAsia="en-GB"/>
              </w:rPr>
            </w:pPr>
            <w:r w:rsidRPr="00895D7E">
              <w:rPr>
                <w:rFonts w:ascii="Calibri" w:hAnsi="Calibri" w:cs="Calibri"/>
                <w:b/>
                <w:bCs/>
                <w:sz w:val="22"/>
                <w:szCs w:val="20"/>
                <w:lang w:val="en-GB" w:eastAsia="en-GB"/>
              </w:rPr>
              <w:t>DCA</w:t>
            </w:r>
          </w:p>
        </w:tc>
        <w:tc>
          <w:tcPr>
            <w:tcW w:w="1307" w:type="dxa"/>
            <w:shd w:val="clear" w:color="auto" w:fill="D9D9D9"/>
          </w:tcPr>
          <w:p w14:paraId="1EA3B5BA" w14:textId="77777777" w:rsidR="00895D7E" w:rsidRPr="00895D7E" w:rsidRDefault="00895D7E" w:rsidP="00895D7E">
            <w:pPr>
              <w:rPr>
                <w:rFonts w:ascii="Calibri" w:hAnsi="Calibri" w:cs="Calibri"/>
                <w:b/>
                <w:bCs/>
                <w:sz w:val="22"/>
                <w:szCs w:val="20"/>
                <w:lang w:val="en-GB" w:eastAsia="en-GB"/>
              </w:rPr>
            </w:pPr>
            <w:r w:rsidRPr="00895D7E">
              <w:rPr>
                <w:rFonts w:ascii="Calibri" w:hAnsi="Calibri" w:cs="Calibri"/>
                <w:b/>
                <w:bCs/>
                <w:sz w:val="22"/>
                <w:szCs w:val="20"/>
                <w:lang w:val="en-GB" w:eastAsia="en-GB"/>
              </w:rPr>
              <w:t>Consultant</w:t>
            </w:r>
          </w:p>
        </w:tc>
        <w:tc>
          <w:tcPr>
            <w:tcW w:w="2239" w:type="dxa"/>
            <w:vMerge/>
            <w:shd w:val="clear" w:color="auto" w:fill="D9D9D9"/>
          </w:tcPr>
          <w:p w14:paraId="097F6F40" w14:textId="77777777" w:rsidR="00895D7E" w:rsidRPr="00895D7E" w:rsidRDefault="00895D7E" w:rsidP="00895D7E">
            <w:pPr>
              <w:rPr>
                <w:rFonts w:ascii="Calibri" w:hAnsi="Calibri" w:cs="Calibri"/>
                <w:b/>
                <w:bCs/>
                <w:sz w:val="22"/>
                <w:szCs w:val="20"/>
                <w:lang w:val="en-GB" w:eastAsia="en-GB"/>
              </w:rPr>
            </w:pPr>
          </w:p>
        </w:tc>
      </w:tr>
      <w:tr w:rsidR="00895D7E" w:rsidRPr="00895D7E" w14:paraId="4C6274E3" w14:textId="77777777" w:rsidTr="00551F8E">
        <w:trPr>
          <w:trHeight w:val="388"/>
        </w:trPr>
        <w:tc>
          <w:tcPr>
            <w:tcW w:w="496" w:type="dxa"/>
          </w:tcPr>
          <w:p w14:paraId="1AA68C9C"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1</w:t>
            </w:r>
          </w:p>
        </w:tc>
        <w:tc>
          <w:tcPr>
            <w:tcW w:w="3486" w:type="dxa"/>
            <w:shd w:val="clear" w:color="auto" w:fill="auto"/>
          </w:tcPr>
          <w:p w14:paraId="026CF971" w14:textId="77777777" w:rsidR="00895D7E" w:rsidRPr="00895D7E" w:rsidRDefault="00895D7E" w:rsidP="00895D7E">
            <w:pPr>
              <w:rPr>
                <w:rFonts w:ascii="Calibri" w:hAnsi="Calibri" w:cs="Calibri"/>
                <w:i/>
                <w:iCs/>
                <w:sz w:val="22"/>
                <w:szCs w:val="20"/>
                <w:lang w:val="en-GB" w:eastAsia="en-GB"/>
              </w:rPr>
            </w:pPr>
            <w:r w:rsidRPr="00895D7E">
              <w:rPr>
                <w:rFonts w:ascii="Calibri" w:hAnsi="Calibri" w:cs="Calibri"/>
                <w:i/>
                <w:iCs/>
                <w:sz w:val="22"/>
                <w:szCs w:val="20"/>
                <w:lang w:val="en-GB" w:eastAsia="en-GB"/>
              </w:rPr>
              <w:t xml:space="preserve">Introduction session </w:t>
            </w:r>
          </w:p>
        </w:tc>
        <w:tc>
          <w:tcPr>
            <w:tcW w:w="1049" w:type="dxa"/>
          </w:tcPr>
          <w:p w14:paraId="29AA2371"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w:t>
            </w:r>
          </w:p>
        </w:tc>
        <w:tc>
          <w:tcPr>
            <w:tcW w:w="1307" w:type="dxa"/>
          </w:tcPr>
          <w:p w14:paraId="7F1E7327"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w:t>
            </w:r>
          </w:p>
        </w:tc>
        <w:tc>
          <w:tcPr>
            <w:tcW w:w="2239" w:type="dxa"/>
            <w:vMerge w:val="restart"/>
            <w:shd w:val="clear" w:color="auto" w:fill="auto"/>
            <w:vAlign w:val="center"/>
          </w:tcPr>
          <w:p w14:paraId="4E348C7D"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 xml:space="preserve">September 2024 </w:t>
            </w:r>
          </w:p>
          <w:p w14:paraId="50FE71D9" w14:textId="77777777" w:rsidR="00895D7E" w:rsidRPr="00895D7E" w:rsidRDefault="00895D7E" w:rsidP="00895D7E">
            <w:pPr>
              <w:rPr>
                <w:rFonts w:ascii="Calibri" w:hAnsi="Calibri" w:cs="Calibri"/>
                <w:sz w:val="22"/>
                <w:szCs w:val="20"/>
                <w:lang w:val="en-GB" w:eastAsia="en-GB"/>
              </w:rPr>
            </w:pPr>
          </w:p>
        </w:tc>
      </w:tr>
      <w:tr w:rsidR="00895D7E" w:rsidRPr="00895D7E" w14:paraId="3C3F9F0B" w14:textId="77777777" w:rsidTr="00551F8E">
        <w:trPr>
          <w:trHeight w:val="388"/>
        </w:trPr>
        <w:tc>
          <w:tcPr>
            <w:tcW w:w="496" w:type="dxa"/>
          </w:tcPr>
          <w:p w14:paraId="782B073F"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2</w:t>
            </w:r>
          </w:p>
        </w:tc>
        <w:tc>
          <w:tcPr>
            <w:tcW w:w="3486" w:type="dxa"/>
            <w:shd w:val="clear" w:color="auto" w:fill="auto"/>
          </w:tcPr>
          <w:p w14:paraId="25C1F379" w14:textId="77777777" w:rsidR="00895D7E" w:rsidRPr="00895D7E" w:rsidRDefault="00895D7E" w:rsidP="00895D7E">
            <w:pPr>
              <w:rPr>
                <w:rFonts w:ascii="Calibri" w:hAnsi="Calibri" w:cs="Calibri"/>
                <w:i/>
                <w:iCs/>
                <w:sz w:val="22"/>
                <w:szCs w:val="20"/>
                <w:lang w:val="en-GB" w:eastAsia="en-GB"/>
              </w:rPr>
            </w:pPr>
            <w:r w:rsidRPr="00895D7E">
              <w:rPr>
                <w:rFonts w:ascii="Calibri" w:hAnsi="Calibri" w:cs="Calibri"/>
                <w:i/>
                <w:iCs/>
                <w:sz w:val="22"/>
                <w:szCs w:val="20"/>
                <w:lang w:val="en-GB" w:eastAsia="en-GB"/>
              </w:rPr>
              <w:t>Access to relevant DCA material and datasets for desk review</w:t>
            </w:r>
          </w:p>
        </w:tc>
        <w:tc>
          <w:tcPr>
            <w:tcW w:w="1049" w:type="dxa"/>
          </w:tcPr>
          <w:p w14:paraId="1CA63EE7"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w:t>
            </w:r>
          </w:p>
        </w:tc>
        <w:tc>
          <w:tcPr>
            <w:tcW w:w="1307" w:type="dxa"/>
          </w:tcPr>
          <w:p w14:paraId="30C7E482" w14:textId="77777777" w:rsidR="00895D7E" w:rsidRPr="00895D7E" w:rsidRDefault="00895D7E" w:rsidP="00895D7E">
            <w:pPr>
              <w:rPr>
                <w:rFonts w:ascii="Calibri" w:hAnsi="Calibri" w:cs="Calibri"/>
                <w:sz w:val="22"/>
                <w:szCs w:val="20"/>
                <w:lang w:val="en-GB" w:eastAsia="en-GB"/>
              </w:rPr>
            </w:pPr>
          </w:p>
        </w:tc>
        <w:tc>
          <w:tcPr>
            <w:tcW w:w="2239" w:type="dxa"/>
            <w:vMerge/>
            <w:shd w:val="clear" w:color="auto" w:fill="auto"/>
            <w:vAlign w:val="center"/>
          </w:tcPr>
          <w:p w14:paraId="7F9618BA" w14:textId="77777777" w:rsidR="00895D7E" w:rsidRPr="00895D7E" w:rsidRDefault="00895D7E" w:rsidP="00895D7E">
            <w:pPr>
              <w:rPr>
                <w:rFonts w:ascii="Calibri" w:hAnsi="Calibri" w:cs="Calibri"/>
                <w:sz w:val="22"/>
                <w:szCs w:val="20"/>
                <w:lang w:val="en-GB" w:eastAsia="en-GB"/>
              </w:rPr>
            </w:pPr>
          </w:p>
        </w:tc>
      </w:tr>
      <w:tr w:rsidR="00895D7E" w:rsidRPr="00895D7E" w14:paraId="72F393DB" w14:textId="77777777" w:rsidTr="00551F8E">
        <w:trPr>
          <w:trHeight w:val="388"/>
        </w:trPr>
        <w:tc>
          <w:tcPr>
            <w:tcW w:w="496" w:type="dxa"/>
          </w:tcPr>
          <w:p w14:paraId="6FC52C0E"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3</w:t>
            </w:r>
          </w:p>
        </w:tc>
        <w:tc>
          <w:tcPr>
            <w:tcW w:w="3486" w:type="dxa"/>
            <w:shd w:val="clear" w:color="auto" w:fill="auto"/>
          </w:tcPr>
          <w:p w14:paraId="7A3804BA" w14:textId="77777777" w:rsidR="00895D7E" w:rsidRPr="00895D7E" w:rsidRDefault="00895D7E" w:rsidP="00895D7E">
            <w:pPr>
              <w:rPr>
                <w:rFonts w:ascii="Calibri" w:hAnsi="Calibri" w:cs="Calibri"/>
                <w:b/>
                <w:bCs/>
                <w:sz w:val="22"/>
                <w:szCs w:val="20"/>
                <w:lang w:val="en-GB" w:eastAsia="en-GB"/>
              </w:rPr>
            </w:pPr>
            <w:r w:rsidRPr="00895D7E">
              <w:rPr>
                <w:rFonts w:ascii="Calibri" w:hAnsi="Calibri" w:cs="Calibri"/>
                <w:b/>
                <w:bCs/>
                <w:sz w:val="22"/>
                <w:szCs w:val="20"/>
                <w:lang w:val="en-GB" w:eastAsia="en-GB"/>
              </w:rPr>
              <w:t>Inception report</w:t>
            </w:r>
          </w:p>
        </w:tc>
        <w:tc>
          <w:tcPr>
            <w:tcW w:w="1049" w:type="dxa"/>
          </w:tcPr>
          <w:p w14:paraId="521A4649" w14:textId="77777777" w:rsidR="00895D7E" w:rsidRPr="00895D7E" w:rsidRDefault="00895D7E" w:rsidP="00895D7E">
            <w:pPr>
              <w:rPr>
                <w:rFonts w:ascii="Calibri" w:hAnsi="Calibri" w:cs="Calibri"/>
                <w:sz w:val="22"/>
                <w:szCs w:val="20"/>
                <w:lang w:val="en-GB" w:eastAsia="en-GB"/>
              </w:rPr>
            </w:pPr>
          </w:p>
        </w:tc>
        <w:tc>
          <w:tcPr>
            <w:tcW w:w="1307" w:type="dxa"/>
          </w:tcPr>
          <w:p w14:paraId="55073BF4"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w:t>
            </w:r>
          </w:p>
        </w:tc>
        <w:tc>
          <w:tcPr>
            <w:tcW w:w="2239" w:type="dxa"/>
            <w:vMerge w:val="restart"/>
            <w:shd w:val="clear" w:color="auto" w:fill="auto"/>
            <w:vAlign w:val="center"/>
          </w:tcPr>
          <w:p w14:paraId="1193ECE4"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October 2024</w:t>
            </w:r>
          </w:p>
        </w:tc>
      </w:tr>
      <w:tr w:rsidR="00895D7E" w:rsidRPr="00895D7E" w14:paraId="4C89EC95" w14:textId="77777777" w:rsidTr="00551F8E">
        <w:trPr>
          <w:trHeight w:val="388"/>
        </w:trPr>
        <w:tc>
          <w:tcPr>
            <w:tcW w:w="496" w:type="dxa"/>
          </w:tcPr>
          <w:p w14:paraId="057C3F22"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4</w:t>
            </w:r>
          </w:p>
        </w:tc>
        <w:tc>
          <w:tcPr>
            <w:tcW w:w="3486" w:type="dxa"/>
            <w:shd w:val="clear" w:color="auto" w:fill="auto"/>
          </w:tcPr>
          <w:p w14:paraId="0A8EB786" w14:textId="77777777" w:rsidR="00895D7E" w:rsidRPr="00895D7E" w:rsidRDefault="00895D7E" w:rsidP="00895D7E">
            <w:pPr>
              <w:rPr>
                <w:rFonts w:ascii="Calibri" w:hAnsi="Calibri" w:cs="Calibri"/>
                <w:i/>
                <w:iCs/>
                <w:sz w:val="22"/>
                <w:szCs w:val="20"/>
                <w:lang w:val="en-GB" w:eastAsia="en-GB"/>
              </w:rPr>
            </w:pPr>
            <w:r w:rsidRPr="00895D7E">
              <w:rPr>
                <w:rFonts w:ascii="Calibri" w:hAnsi="Calibri" w:cs="Calibri"/>
                <w:i/>
                <w:iCs/>
                <w:sz w:val="22"/>
                <w:szCs w:val="20"/>
                <w:lang w:val="en-GB" w:eastAsia="en-GB"/>
              </w:rPr>
              <w:t xml:space="preserve">Inception report </w:t>
            </w:r>
            <w:r w:rsidRPr="00935279">
              <w:rPr>
                <w:rFonts w:ascii="Calibri" w:hAnsi="Calibri" w:cs="Calibri"/>
                <w:i/>
                <w:iCs/>
                <w:sz w:val="22"/>
                <w:szCs w:val="20"/>
                <w:u w:val="single"/>
                <w:lang w:val="en-GB" w:eastAsia="en-GB"/>
              </w:rPr>
              <w:t>validation</w:t>
            </w:r>
            <w:r w:rsidRPr="00895D7E">
              <w:rPr>
                <w:rFonts w:ascii="Calibri" w:hAnsi="Calibri" w:cs="Calibri"/>
                <w:i/>
                <w:iCs/>
                <w:sz w:val="22"/>
                <w:szCs w:val="20"/>
                <w:lang w:val="en-GB" w:eastAsia="en-GB"/>
              </w:rPr>
              <w:t xml:space="preserve"> session / kick-off data collection</w:t>
            </w:r>
          </w:p>
        </w:tc>
        <w:tc>
          <w:tcPr>
            <w:tcW w:w="1049" w:type="dxa"/>
          </w:tcPr>
          <w:p w14:paraId="20233DB0"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w:t>
            </w:r>
          </w:p>
        </w:tc>
        <w:tc>
          <w:tcPr>
            <w:tcW w:w="1307" w:type="dxa"/>
          </w:tcPr>
          <w:p w14:paraId="030250A6"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w:t>
            </w:r>
          </w:p>
        </w:tc>
        <w:tc>
          <w:tcPr>
            <w:tcW w:w="2239" w:type="dxa"/>
            <w:vMerge/>
            <w:shd w:val="clear" w:color="auto" w:fill="auto"/>
            <w:vAlign w:val="center"/>
          </w:tcPr>
          <w:p w14:paraId="0ADC9D44" w14:textId="77777777" w:rsidR="00895D7E" w:rsidRPr="00895D7E" w:rsidRDefault="00895D7E" w:rsidP="00895D7E">
            <w:pPr>
              <w:rPr>
                <w:rFonts w:ascii="Calibri" w:hAnsi="Calibri" w:cs="Calibri"/>
                <w:sz w:val="22"/>
                <w:szCs w:val="20"/>
                <w:lang w:val="en-GB" w:eastAsia="en-GB"/>
              </w:rPr>
            </w:pPr>
          </w:p>
        </w:tc>
      </w:tr>
      <w:tr w:rsidR="00895D7E" w:rsidRPr="00895D7E" w14:paraId="1D50CAFA" w14:textId="77777777" w:rsidTr="00551F8E">
        <w:trPr>
          <w:trHeight w:val="407"/>
        </w:trPr>
        <w:tc>
          <w:tcPr>
            <w:tcW w:w="496" w:type="dxa"/>
          </w:tcPr>
          <w:p w14:paraId="6245E769"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5</w:t>
            </w:r>
          </w:p>
        </w:tc>
        <w:tc>
          <w:tcPr>
            <w:tcW w:w="3486" w:type="dxa"/>
            <w:shd w:val="clear" w:color="auto" w:fill="auto"/>
          </w:tcPr>
          <w:p w14:paraId="2ECB8927" w14:textId="77777777" w:rsidR="00895D7E" w:rsidRPr="00895D7E" w:rsidRDefault="00895D7E" w:rsidP="00895D7E">
            <w:pPr>
              <w:rPr>
                <w:rFonts w:ascii="Calibri" w:hAnsi="Calibri" w:cs="Calibri"/>
                <w:i/>
                <w:iCs/>
                <w:sz w:val="22"/>
                <w:szCs w:val="20"/>
                <w:lang w:val="en-GB" w:eastAsia="en-GB"/>
              </w:rPr>
            </w:pPr>
            <w:r w:rsidRPr="00895D7E">
              <w:rPr>
                <w:rFonts w:ascii="Calibri" w:hAnsi="Calibri" w:cs="Calibri"/>
                <w:i/>
                <w:iCs/>
                <w:sz w:val="22"/>
                <w:szCs w:val="20"/>
                <w:lang w:val="en-GB" w:eastAsia="en-GB"/>
              </w:rPr>
              <w:t>Travel to area(s) of study</w:t>
            </w:r>
          </w:p>
          <w:p w14:paraId="5159671F" w14:textId="77777777" w:rsidR="00895D7E" w:rsidRPr="00895D7E" w:rsidRDefault="00895D7E" w:rsidP="00895D7E">
            <w:pPr>
              <w:rPr>
                <w:rFonts w:ascii="Calibri" w:hAnsi="Calibri" w:cs="Calibri"/>
                <w:i/>
                <w:iCs/>
                <w:sz w:val="22"/>
                <w:szCs w:val="20"/>
                <w:lang w:val="en-GB" w:eastAsia="en-GB"/>
              </w:rPr>
            </w:pPr>
          </w:p>
        </w:tc>
        <w:tc>
          <w:tcPr>
            <w:tcW w:w="1049" w:type="dxa"/>
          </w:tcPr>
          <w:p w14:paraId="6DD5F4D0"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X (logistic support)</w:t>
            </w:r>
          </w:p>
        </w:tc>
        <w:tc>
          <w:tcPr>
            <w:tcW w:w="1307" w:type="dxa"/>
          </w:tcPr>
          <w:p w14:paraId="441DC6A0"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X</w:t>
            </w:r>
          </w:p>
        </w:tc>
        <w:tc>
          <w:tcPr>
            <w:tcW w:w="2239" w:type="dxa"/>
            <w:vMerge w:val="restart"/>
            <w:shd w:val="clear" w:color="auto" w:fill="auto"/>
            <w:vAlign w:val="center"/>
          </w:tcPr>
          <w:p w14:paraId="4559B3BA"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October - November 2024</w:t>
            </w:r>
          </w:p>
        </w:tc>
      </w:tr>
      <w:tr w:rsidR="00895D7E" w:rsidRPr="00895D7E" w14:paraId="1205F848" w14:textId="77777777" w:rsidTr="00551F8E">
        <w:trPr>
          <w:trHeight w:val="407"/>
        </w:trPr>
        <w:tc>
          <w:tcPr>
            <w:tcW w:w="496" w:type="dxa"/>
          </w:tcPr>
          <w:p w14:paraId="3F879B95"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6</w:t>
            </w:r>
          </w:p>
        </w:tc>
        <w:tc>
          <w:tcPr>
            <w:tcW w:w="3486" w:type="dxa"/>
            <w:shd w:val="clear" w:color="auto" w:fill="auto"/>
          </w:tcPr>
          <w:p w14:paraId="506876E6" w14:textId="77777777" w:rsidR="00895D7E" w:rsidRPr="00895D7E" w:rsidRDefault="00895D7E" w:rsidP="00895D7E">
            <w:pPr>
              <w:rPr>
                <w:rFonts w:ascii="Calibri" w:hAnsi="Calibri" w:cs="Calibri"/>
                <w:i/>
                <w:iCs/>
                <w:sz w:val="22"/>
                <w:szCs w:val="20"/>
                <w:lang w:val="en-GB" w:eastAsia="en-GB"/>
              </w:rPr>
            </w:pPr>
            <w:r w:rsidRPr="00895D7E">
              <w:rPr>
                <w:rFonts w:ascii="Calibri" w:hAnsi="Calibri" w:cs="Calibri"/>
                <w:i/>
                <w:iCs/>
                <w:sz w:val="22"/>
                <w:szCs w:val="20"/>
                <w:lang w:val="en-GB" w:eastAsia="en-GB"/>
              </w:rPr>
              <w:t>Data collection</w:t>
            </w:r>
          </w:p>
        </w:tc>
        <w:tc>
          <w:tcPr>
            <w:tcW w:w="1049" w:type="dxa"/>
          </w:tcPr>
          <w:p w14:paraId="52A6323D" w14:textId="77777777" w:rsidR="00895D7E" w:rsidRPr="00895D7E" w:rsidRDefault="00895D7E" w:rsidP="00895D7E">
            <w:pPr>
              <w:rPr>
                <w:rFonts w:ascii="Calibri" w:hAnsi="Calibri" w:cs="Calibri"/>
                <w:sz w:val="22"/>
                <w:szCs w:val="20"/>
                <w:lang w:val="en-US" w:eastAsia="en-GB"/>
              </w:rPr>
            </w:pPr>
          </w:p>
        </w:tc>
        <w:tc>
          <w:tcPr>
            <w:tcW w:w="1307" w:type="dxa"/>
          </w:tcPr>
          <w:p w14:paraId="4CE24273"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X</w:t>
            </w:r>
          </w:p>
        </w:tc>
        <w:tc>
          <w:tcPr>
            <w:tcW w:w="2239" w:type="dxa"/>
            <w:vMerge/>
            <w:shd w:val="clear" w:color="auto" w:fill="auto"/>
            <w:vAlign w:val="center"/>
          </w:tcPr>
          <w:p w14:paraId="1F1C0C06" w14:textId="77777777" w:rsidR="00895D7E" w:rsidRPr="00895D7E" w:rsidRDefault="00895D7E" w:rsidP="00895D7E">
            <w:pPr>
              <w:rPr>
                <w:rFonts w:ascii="Calibri" w:hAnsi="Calibri" w:cs="Calibri"/>
                <w:sz w:val="22"/>
                <w:szCs w:val="20"/>
                <w:lang w:val="en-US" w:eastAsia="en-GB"/>
              </w:rPr>
            </w:pPr>
          </w:p>
        </w:tc>
      </w:tr>
      <w:tr w:rsidR="00895D7E" w:rsidRPr="00895D7E" w14:paraId="2A63B071" w14:textId="77777777" w:rsidTr="00551F8E">
        <w:trPr>
          <w:trHeight w:val="407"/>
        </w:trPr>
        <w:tc>
          <w:tcPr>
            <w:tcW w:w="496" w:type="dxa"/>
          </w:tcPr>
          <w:p w14:paraId="0A129B2E"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7</w:t>
            </w:r>
          </w:p>
        </w:tc>
        <w:tc>
          <w:tcPr>
            <w:tcW w:w="3486" w:type="dxa"/>
            <w:shd w:val="clear" w:color="auto" w:fill="auto"/>
          </w:tcPr>
          <w:p w14:paraId="06D7EFF5" w14:textId="77777777" w:rsidR="00895D7E" w:rsidRPr="00895D7E" w:rsidRDefault="00895D7E" w:rsidP="00895D7E">
            <w:pPr>
              <w:rPr>
                <w:rFonts w:ascii="Calibri" w:hAnsi="Calibri" w:cs="Calibri"/>
                <w:i/>
                <w:iCs/>
                <w:sz w:val="22"/>
                <w:szCs w:val="20"/>
                <w:lang w:val="en-GB" w:eastAsia="en-GB"/>
              </w:rPr>
            </w:pPr>
            <w:r w:rsidRPr="00895D7E">
              <w:rPr>
                <w:rFonts w:ascii="Calibri" w:hAnsi="Calibri" w:cs="Calibri"/>
                <w:i/>
                <w:iCs/>
                <w:sz w:val="22"/>
                <w:szCs w:val="20"/>
                <w:lang w:val="en-GB" w:eastAsia="en-GB"/>
              </w:rPr>
              <w:t>Data cleaning</w:t>
            </w:r>
          </w:p>
        </w:tc>
        <w:tc>
          <w:tcPr>
            <w:tcW w:w="1049" w:type="dxa"/>
          </w:tcPr>
          <w:p w14:paraId="251D3EFB" w14:textId="77777777" w:rsidR="00895D7E" w:rsidRPr="00895D7E" w:rsidRDefault="00895D7E" w:rsidP="00895D7E">
            <w:pPr>
              <w:rPr>
                <w:rFonts w:ascii="Calibri" w:hAnsi="Calibri" w:cs="Calibri"/>
                <w:sz w:val="22"/>
                <w:szCs w:val="20"/>
                <w:lang w:val="en-US" w:eastAsia="en-GB"/>
              </w:rPr>
            </w:pPr>
          </w:p>
        </w:tc>
        <w:tc>
          <w:tcPr>
            <w:tcW w:w="1307" w:type="dxa"/>
          </w:tcPr>
          <w:p w14:paraId="6E05E6C4"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X</w:t>
            </w:r>
          </w:p>
        </w:tc>
        <w:tc>
          <w:tcPr>
            <w:tcW w:w="2239" w:type="dxa"/>
            <w:vMerge w:val="restart"/>
            <w:shd w:val="clear" w:color="auto" w:fill="auto"/>
            <w:vAlign w:val="center"/>
          </w:tcPr>
          <w:p w14:paraId="7372E742"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November – December 2024</w:t>
            </w:r>
          </w:p>
          <w:p w14:paraId="1A1ECB23" w14:textId="77777777" w:rsidR="00895D7E" w:rsidRPr="00895D7E" w:rsidRDefault="00895D7E" w:rsidP="00895D7E">
            <w:pPr>
              <w:rPr>
                <w:rFonts w:ascii="Calibri" w:hAnsi="Calibri" w:cs="Calibri"/>
                <w:sz w:val="22"/>
                <w:szCs w:val="20"/>
                <w:lang w:val="en-US" w:eastAsia="en-GB"/>
              </w:rPr>
            </w:pPr>
          </w:p>
        </w:tc>
      </w:tr>
      <w:tr w:rsidR="00895D7E" w:rsidRPr="00895D7E" w14:paraId="1B2CA47D" w14:textId="77777777" w:rsidTr="00551F8E">
        <w:trPr>
          <w:trHeight w:val="407"/>
        </w:trPr>
        <w:tc>
          <w:tcPr>
            <w:tcW w:w="496" w:type="dxa"/>
          </w:tcPr>
          <w:p w14:paraId="4D74B7C4"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GB" w:eastAsia="en-GB"/>
              </w:rPr>
              <w:t>8</w:t>
            </w:r>
          </w:p>
        </w:tc>
        <w:tc>
          <w:tcPr>
            <w:tcW w:w="3486" w:type="dxa"/>
            <w:shd w:val="clear" w:color="auto" w:fill="auto"/>
          </w:tcPr>
          <w:p w14:paraId="11BAB671" w14:textId="77777777" w:rsidR="00895D7E" w:rsidRPr="00895D7E" w:rsidRDefault="00895D7E" w:rsidP="00895D7E">
            <w:pPr>
              <w:rPr>
                <w:rFonts w:ascii="Calibri" w:hAnsi="Calibri" w:cs="Calibri"/>
                <w:i/>
                <w:iCs/>
                <w:sz w:val="22"/>
                <w:szCs w:val="20"/>
                <w:lang w:val="en-GB" w:eastAsia="en-GB"/>
              </w:rPr>
            </w:pPr>
            <w:r w:rsidRPr="00895D7E">
              <w:rPr>
                <w:rFonts w:ascii="Calibri" w:hAnsi="Calibri" w:cs="Calibri"/>
                <w:b/>
                <w:bCs/>
                <w:sz w:val="22"/>
                <w:szCs w:val="20"/>
                <w:lang w:val="en-GB" w:eastAsia="en-GB"/>
              </w:rPr>
              <w:t>Full raw dataset submission</w:t>
            </w:r>
          </w:p>
        </w:tc>
        <w:tc>
          <w:tcPr>
            <w:tcW w:w="1049" w:type="dxa"/>
          </w:tcPr>
          <w:p w14:paraId="42F5D788" w14:textId="77777777" w:rsidR="00895D7E" w:rsidRPr="00895D7E" w:rsidRDefault="00895D7E" w:rsidP="00895D7E">
            <w:pPr>
              <w:rPr>
                <w:rFonts w:ascii="Calibri" w:hAnsi="Calibri" w:cs="Calibri"/>
                <w:sz w:val="22"/>
                <w:szCs w:val="20"/>
                <w:lang w:val="en-US" w:eastAsia="en-GB"/>
              </w:rPr>
            </w:pPr>
          </w:p>
        </w:tc>
        <w:tc>
          <w:tcPr>
            <w:tcW w:w="1307" w:type="dxa"/>
          </w:tcPr>
          <w:p w14:paraId="6C5A4502"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X</w:t>
            </w:r>
          </w:p>
        </w:tc>
        <w:tc>
          <w:tcPr>
            <w:tcW w:w="2239" w:type="dxa"/>
            <w:vMerge/>
            <w:shd w:val="clear" w:color="auto" w:fill="auto"/>
            <w:vAlign w:val="center"/>
          </w:tcPr>
          <w:p w14:paraId="5E165E4D" w14:textId="77777777" w:rsidR="00895D7E" w:rsidRPr="00895D7E" w:rsidRDefault="00895D7E" w:rsidP="00895D7E">
            <w:pPr>
              <w:rPr>
                <w:rFonts w:ascii="Calibri" w:hAnsi="Calibri" w:cs="Calibri"/>
                <w:sz w:val="22"/>
                <w:szCs w:val="20"/>
                <w:lang w:val="en-US" w:eastAsia="en-GB"/>
              </w:rPr>
            </w:pPr>
          </w:p>
        </w:tc>
      </w:tr>
      <w:tr w:rsidR="00895D7E" w:rsidRPr="00895D7E" w14:paraId="0510B48C" w14:textId="77777777" w:rsidTr="00551F8E">
        <w:trPr>
          <w:trHeight w:val="407"/>
        </w:trPr>
        <w:tc>
          <w:tcPr>
            <w:tcW w:w="496" w:type="dxa"/>
          </w:tcPr>
          <w:p w14:paraId="1AAF1432"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9</w:t>
            </w:r>
          </w:p>
        </w:tc>
        <w:tc>
          <w:tcPr>
            <w:tcW w:w="3486" w:type="dxa"/>
            <w:shd w:val="clear" w:color="auto" w:fill="auto"/>
          </w:tcPr>
          <w:p w14:paraId="49A69243" w14:textId="77777777" w:rsidR="00895D7E" w:rsidRPr="00895D7E" w:rsidRDefault="00895D7E" w:rsidP="00895D7E">
            <w:pPr>
              <w:rPr>
                <w:rFonts w:ascii="Calibri" w:hAnsi="Calibri" w:cs="Calibri"/>
                <w:i/>
                <w:iCs/>
                <w:sz w:val="22"/>
                <w:szCs w:val="20"/>
                <w:lang w:val="en-GB" w:eastAsia="en-GB"/>
              </w:rPr>
            </w:pPr>
            <w:r w:rsidRPr="00895D7E">
              <w:rPr>
                <w:rFonts w:ascii="Calibri" w:hAnsi="Calibri" w:cs="Calibri"/>
                <w:i/>
                <w:iCs/>
                <w:sz w:val="22"/>
                <w:szCs w:val="20"/>
                <w:lang w:val="en-GB" w:eastAsia="en-GB"/>
              </w:rPr>
              <w:t>Data analysis</w:t>
            </w:r>
          </w:p>
        </w:tc>
        <w:tc>
          <w:tcPr>
            <w:tcW w:w="1049" w:type="dxa"/>
          </w:tcPr>
          <w:p w14:paraId="1645F4DA" w14:textId="77777777" w:rsidR="00895D7E" w:rsidRPr="00895D7E" w:rsidRDefault="00895D7E" w:rsidP="00895D7E">
            <w:pPr>
              <w:rPr>
                <w:rFonts w:ascii="Calibri" w:hAnsi="Calibri" w:cs="Calibri"/>
                <w:sz w:val="22"/>
                <w:szCs w:val="20"/>
                <w:lang w:val="en-US" w:eastAsia="en-GB"/>
              </w:rPr>
            </w:pPr>
          </w:p>
        </w:tc>
        <w:tc>
          <w:tcPr>
            <w:tcW w:w="1307" w:type="dxa"/>
          </w:tcPr>
          <w:p w14:paraId="14CF00E0"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X</w:t>
            </w:r>
          </w:p>
        </w:tc>
        <w:tc>
          <w:tcPr>
            <w:tcW w:w="2239" w:type="dxa"/>
            <w:vMerge/>
            <w:shd w:val="clear" w:color="auto" w:fill="auto"/>
            <w:vAlign w:val="center"/>
          </w:tcPr>
          <w:p w14:paraId="64615542" w14:textId="77777777" w:rsidR="00895D7E" w:rsidRPr="00895D7E" w:rsidRDefault="00895D7E" w:rsidP="00895D7E">
            <w:pPr>
              <w:rPr>
                <w:rFonts w:ascii="Calibri" w:hAnsi="Calibri" w:cs="Calibri"/>
                <w:sz w:val="22"/>
                <w:szCs w:val="20"/>
                <w:lang w:val="en-US" w:eastAsia="en-GB"/>
              </w:rPr>
            </w:pPr>
          </w:p>
        </w:tc>
      </w:tr>
      <w:tr w:rsidR="00895D7E" w:rsidRPr="00895D7E" w14:paraId="2ADF57A7" w14:textId="77777777" w:rsidTr="00551F8E">
        <w:trPr>
          <w:trHeight w:val="407"/>
        </w:trPr>
        <w:tc>
          <w:tcPr>
            <w:tcW w:w="496" w:type="dxa"/>
          </w:tcPr>
          <w:p w14:paraId="6CEB2417"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10</w:t>
            </w:r>
          </w:p>
        </w:tc>
        <w:tc>
          <w:tcPr>
            <w:tcW w:w="3486" w:type="dxa"/>
            <w:shd w:val="clear" w:color="auto" w:fill="auto"/>
          </w:tcPr>
          <w:p w14:paraId="13D48044" w14:textId="77777777" w:rsidR="00895D7E" w:rsidRPr="00895D7E" w:rsidRDefault="00895D7E" w:rsidP="00895D7E">
            <w:pPr>
              <w:rPr>
                <w:rFonts w:ascii="Calibri" w:hAnsi="Calibri" w:cs="Calibri"/>
                <w:i/>
                <w:iCs/>
                <w:sz w:val="22"/>
                <w:szCs w:val="20"/>
                <w:lang w:val="en-GB" w:eastAsia="en-GB"/>
              </w:rPr>
            </w:pPr>
            <w:r w:rsidRPr="00895D7E">
              <w:rPr>
                <w:rFonts w:ascii="Calibri" w:hAnsi="Calibri" w:cs="Calibri"/>
                <w:b/>
                <w:bCs/>
                <w:sz w:val="22"/>
                <w:szCs w:val="20"/>
                <w:lang w:val="en-GB" w:eastAsia="en-GB"/>
              </w:rPr>
              <w:t xml:space="preserve">First draft of research report </w:t>
            </w:r>
          </w:p>
        </w:tc>
        <w:tc>
          <w:tcPr>
            <w:tcW w:w="1049" w:type="dxa"/>
          </w:tcPr>
          <w:p w14:paraId="5A49788F" w14:textId="77777777" w:rsidR="00895D7E" w:rsidRPr="00895D7E" w:rsidRDefault="00895D7E" w:rsidP="00895D7E">
            <w:pPr>
              <w:rPr>
                <w:rFonts w:ascii="Calibri" w:hAnsi="Calibri" w:cs="Calibri"/>
                <w:sz w:val="22"/>
                <w:szCs w:val="20"/>
                <w:lang w:val="en-US" w:eastAsia="en-GB"/>
              </w:rPr>
            </w:pPr>
          </w:p>
        </w:tc>
        <w:tc>
          <w:tcPr>
            <w:tcW w:w="1307" w:type="dxa"/>
          </w:tcPr>
          <w:p w14:paraId="4FA2E735"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X</w:t>
            </w:r>
          </w:p>
        </w:tc>
        <w:tc>
          <w:tcPr>
            <w:tcW w:w="2239" w:type="dxa"/>
            <w:vMerge/>
            <w:shd w:val="clear" w:color="auto" w:fill="auto"/>
            <w:vAlign w:val="center"/>
          </w:tcPr>
          <w:p w14:paraId="378CAD41" w14:textId="77777777" w:rsidR="00895D7E" w:rsidRPr="00895D7E" w:rsidRDefault="00895D7E" w:rsidP="00895D7E">
            <w:pPr>
              <w:rPr>
                <w:rFonts w:ascii="Calibri" w:hAnsi="Calibri" w:cs="Calibri"/>
                <w:sz w:val="22"/>
                <w:szCs w:val="20"/>
                <w:lang w:val="en-US" w:eastAsia="en-GB"/>
              </w:rPr>
            </w:pPr>
          </w:p>
        </w:tc>
      </w:tr>
      <w:tr w:rsidR="00895D7E" w:rsidRPr="00895D7E" w14:paraId="1F72D073" w14:textId="77777777" w:rsidTr="00551F8E">
        <w:trPr>
          <w:trHeight w:val="407"/>
        </w:trPr>
        <w:tc>
          <w:tcPr>
            <w:tcW w:w="496" w:type="dxa"/>
          </w:tcPr>
          <w:p w14:paraId="55326E9E"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11</w:t>
            </w:r>
          </w:p>
        </w:tc>
        <w:tc>
          <w:tcPr>
            <w:tcW w:w="3486" w:type="dxa"/>
            <w:shd w:val="clear" w:color="auto" w:fill="auto"/>
          </w:tcPr>
          <w:p w14:paraId="0ACA9225" w14:textId="17F2903D" w:rsidR="006A04CF" w:rsidRPr="00895D7E" w:rsidRDefault="00895D7E" w:rsidP="00895D7E">
            <w:pPr>
              <w:rPr>
                <w:rFonts w:ascii="Calibri" w:hAnsi="Calibri" w:cs="Calibri"/>
                <w:i/>
                <w:iCs/>
                <w:sz w:val="22"/>
                <w:szCs w:val="20"/>
                <w:lang w:val="en-GB" w:eastAsia="en-GB"/>
              </w:rPr>
            </w:pPr>
            <w:r w:rsidRPr="00895D7E">
              <w:rPr>
                <w:rFonts w:ascii="Calibri" w:hAnsi="Calibri" w:cs="Calibri"/>
                <w:i/>
                <w:iCs/>
                <w:sz w:val="22"/>
                <w:szCs w:val="20"/>
                <w:lang w:val="en-GB" w:eastAsia="en-GB"/>
              </w:rPr>
              <w:t xml:space="preserve">Feedback </w:t>
            </w:r>
            <w:r w:rsidR="00935279">
              <w:rPr>
                <w:rFonts w:ascii="Calibri" w:hAnsi="Calibri" w:cs="Calibri"/>
                <w:i/>
                <w:iCs/>
                <w:sz w:val="22"/>
                <w:szCs w:val="20"/>
                <w:lang w:val="en-GB" w:eastAsia="en-GB"/>
              </w:rPr>
              <w:t xml:space="preserve">and </w:t>
            </w:r>
            <w:r w:rsidR="00935279" w:rsidRPr="00935279">
              <w:rPr>
                <w:rFonts w:ascii="Calibri" w:hAnsi="Calibri" w:cs="Calibri"/>
                <w:i/>
                <w:iCs/>
                <w:sz w:val="22"/>
                <w:szCs w:val="20"/>
                <w:u w:val="single"/>
                <w:lang w:val="en-GB" w:eastAsia="en-GB"/>
              </w:rPr>
              <w:t>validation</w:t>
            </w:r>
            <w:r w:rsidR="00935279">
              <w:rPr>
                <w:rFonts w:ascii="Calibri" w:hAnsi="Calibri" w:cs="Calibri"/>
                <w:i/>
                <w:iCs/>
                <w:sz w:val="22"/>
                <w:szCs w:val="20"/>
                <w:lang w:val="en-GB" w:eastAsia="en-GB"/>
              </w:rPr>
              <w:t xml:space="preserve"> of</w:t>
            </w:r>
            <w:r w:rsidRPr="00895D7E">
              <w:rPr>
                <w:rFonts w:ascii="Calibri" w:hAnsi="Calibri" w:cs="Calibri"/>
                <w:i/>
                <w:iCs/>
                <w:sz w:val="22"/>
                <w:szCs w:val="20"/>
                <w:lang w:val="en-GB" w:eastAsia="en-GB"/>
              </w:rPr>
              <w:t xml:space="preserve"> first draft report</w:t>
            </w:r>
          </w:p>
        </w:tc>
        <w:tc>
          <w:tcPr>
            <w:tcW w:w="1049" w:type="dxa"/>
          </w:tcPr>
          <w:p w14:paraId="18555AC1"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X</w:t>
            </w:r>
          </w:p>
        </w:tc>
        <w:tc>
          <w:tcPr>
            <w:tcW w:w="1307" w:type="dxa"/>
          </w:tcPr>
          <w:p w14:paraId="1D875244" w14:textId="77777777" w:rsidR="00895D7E" w:rsidRPr="00895D7E" w:rsidRDefault="00895D7E" w:rsidP="00895D7E">
            <w:pPr>
              <w:rPr>
                <w:rFonts w:ascii="Calibri" w:hAnsi="Calibri" w:cs="Calibri"/>
                <w:sz w:val="22"/>
                <w:szCs w:val="20"/>
                <w:lang w:val="en-US" w:eastAsia="en-GB"/>
              </w:rPr>
            </w:pPr>
          </w:p>
        </w:tc>
        <w:tc>
          <w:tcPr>
            <w:tcW w:w="2239" w:type="dxa"/>
            <w:vMerge/>
            <w:shd w:val="clear" w:color="auto" w:fill="auto"/>
            <w:vAlign w:val="center"/>
          </w:tcPr>
          <w:p w14:paraId="6B6BBE5C" w14:textId="77777777" w:rsidR="00895D7E" w:rsidRPr="00895D7E" w:rsidRDefault="00895D7E" w:rsidP="00895D7E">
            <w:pPr>
              <w:rPr>
                <w:rFonts w:ascii="Calibri" w:hAnsi="Calibri" w:cs="Calibri"/>
                <w:sz w:val="22"/>
                <w:szCs w:val="20"/>
                <w:lang w:val="en-US" w:eastAsia="en-GB"/>
              </w:rPr>
            </w:pPr>
          </w:p>
        </w:tc>
      </w:tr>
      <w:tr w:rsidR="00895D7E" w:rsidRPr="00895D7E" w14:paraId="3F8C1662" w14:textId="77777777" w:rsidTr="00551F8E">
        <w:trPr>
          <w:trHeight w:val="407"/>
        </w:trPr>
        <w:tc>
          <w:tcPr>
            <w:tcW w:w="496" w:type="dxa"/>
          </w:tcPr>
          <w:p w14:paraId="12B39D87"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12</w:t>
            </w:r>
          </w:p>
        </w:tc>
        <w:tc>
          <w:tcPr>
            <w:tcW w:w="3486" w:type="dxa"/>
            <w:shd w:val="clear" w:color="auto" w:fill="auto"/>
          </w:tcPr>
          <w:p w14:paraId="0FAEFE0A" w14:textId="77777777" w:rsidR="00895D7E" w:rsidRPr="00895D7E" w:rsidRDefault="00895D7E" w:rsidP="00895D7E">
            <w:pPr>
              <w:rPr>
                <w:rFonts w:ascii="Calibri" w:hAnsi="Calibri" w:cs="Calibri"/>
                <w:b/>
                <w:bCs/>
                <w:sz w:val="22"/>
                <w:szCs w:val="20"/>
                <w:lang w:val="en-GB" w:eastAsia="en-GB"/>
              </w:rPr>
            </w:pPr>
            <w:r w:rsidRPr="00895D7E">
              <w:rPr>
                <w:rFonts w:ascii="Calibri" w:hAnsi="Calibri" w:cs="Calibri"/>
                <w:b/>
                <w:bCs/>
                <w:sz w:val="22"/>
                <w:szCs w:val="20"/>
                <w:lang w:val="en-GB" w:eastAsia="en-GB"/>
              </w:rPr>
              <w:t>Second draft of research report submission</w:t>
            </w:r>
          </w:p>
        </w:tc>
        <w:tc>
          <w:tcPr>
            <w:tcW w:w="1049" w:type="dxa"/>
          </w:tcPr>
          <w:p w14:paraId="47548FBD" w14:textId="77777777" w:rsidR="00895D7E" w:rsidRPr="00895D7E" w:rsidRDefault="00895D7E" w:rsidP="00895D7E">
            <w:pPr>
              <w:rPr>
                <w:rFonts w:ascii="Calibri" w:hAnsi="Calibri" w:cs="Calibri"/>
                <w:sz w:val="22"/>
                <w:szCs w:val="20"/>
                <w:lang w:val="en-US" w:eastAsia="en-GB"/>
              </w:rPr>
            </w:pPr>
          </w:p>
        </w:tc>
        <w:tc>
          <w:tcPr>
            <w:tcW w:w="1307" w:type="dxa"/>
          </w:tcPr>
          <w:p w14:paraId="121B11CA"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US" w:eastAsia="en-GB"/>
              </w:rPr>
              <w:t>X</w:t>
            </w:r>
          </w:p>
        </w:tc>
        <w:tc>
          <w:tcPr>
            <w:tcW w:w="2239" w:type="dxa"/>
            <w:vMerge w:val="restart"/>
            <w:shd w:val="clear" w:color="auto" w:fill="auto"/>
            <w:vAlign w:val="center"/>
          </w:tcPr>
          <w:p w14:paraId="33863AD7" w14:textId="77777777" w:rsidR="00895D7E" w:rsidRPr="00895D7E" w:rsidRDefault="00895D7E" w:rsidP="00895D7E">
            <w:pPr>
              <w:rPr>
                <w:rFonts w:ascii="Calibri" w:hAnsi="Calibri" w:cs="Calibri"/>
                <w:sz w:val="22"/>
                <w:szCs w:val="20"/>
                <w:lang w:val="en-US" w:eastAsia="en-GB"/>
              </w:rPr>
            </w:pPr>
            <w:r w:rsidRPr="00895D7E">
              <w:rPr>
                <w:rFonts w:ascii="Calibri" w:hAnsi="Calibri" w:cs="Calibri"/>
                <w:sz w:val="22"/>
                <w:szCs w:val="20"/>
                <w:lang w:val="en-GB" w:eastAsia="en-GB"/>
              </w:rPr>
              <w:t>January - February 2025</w:t>
            </w:r>
          </w:p>
        </w:tc>
      </w:tr>
      <w:tr w:rsidR="00895D7E" w:rsidRPr="00895D7E" w14:paraId="3CC54EEC" w14:textId="77777777" w:rsidTr="00551F8E">
        <w:trPr>
          <w:trHeight w:val="411"/>
        </w:trPr>
        <w:tc>
          <w:tcPr>
            <w:tcW w:w="496" w:type="dxa"/>
          </w:tcPr>
          <w:p w14:paraId="7C4383FE"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13</w:t>
            </w:r>
          </w:p>
        </w:tc>
        <w:tc>
          <w:tcPr>
            <w:tcW w:w="3486" w:type="dxa"/>
            <w:shd w:val="clear" w:color="auto" w:fill="auto"/>
          </w:tcPr>
          <w:p w14:paraId="452B91AC" w14:textId="77777777" w:rsidR="00895D7E" w:rsidRPr="00895D7E" w:rsidRDefault="00895D7E" w:rsidP="00895D7E">
            <w:pPr>
              <w:rPr>
                <w:rFonts w:ascii="Calibri" w:hAnsi="Calibri" w:cs="Calibri"/>
                <w:i/>
                <w:iCs/>
                <w:sz w:val="22"/>
                <w:szCs w:val="20"/>
                <w:lang w:val="en-GB" w:eastAsia="en-GB"/>
              </w:rPr>
            </w:pPr>
            <w:r w:rsidRPr="00895D7E">
              <w:rPr>
                <w:rFonts w:ascii="Calibri" w:hAnsi="Calibri" w:cs="Calibri"/>
                <w:i/>
                <w:iCs/>
                <w:sz w:val="22"/>
                <w:szCs w:val="20"/>
                <w:lang w:val="en-GB" w:eastAsia="en-GB"/>
              </w:rPr>
              <w:t>Report validation session</w:t>
            </w:r>
          </w:p>
        </w:tc>
        <w:tc>
          <w:tcPr>
            <w:tcW w:w="1049" w:type="dxa"/>
          </w:tcPr>
          <w:p w14:paraId="33804AA1"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w:t>
            </w:r>
          </w:p>
        </w:tc>
        <w:tc>
          <w:tcPr>
            <w:tcW w:w="1307" w:type="dxa"/>
          </w:tcPr>
          <w:p w14:paraId="5BBBBF7B"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w:t>
            </w:r>
          </w:p>
        </w:tc>
        <w:tc>
          <w:tcPr>
            <w:tcW w:w="2239" w:type="dxa"/>
            <w:vMerge/>
            <w:shd w:val="clear" w:color="auto" w:fill="auto"/>
            <w:vAlign w:val="center"/>
          </w:tcPr>
          <w:p w14:paraId="4CADA5FA" w14:textId="77777777" w:rsidR="00895D7E" w:rsidRPr="00895D7E" w:rsidRDefault="00895D7E" w:rsidP="00895D7E">
            <w:pPr>
              <w:rPr>
                <w:rFonts w:ascii="Calibri" w:hAnsi="Calibri" w:cs="Calibri"/>
                <w:sz w:val="22"/>
                <w:szCs w:val="20"/>
                <w:lang w:val="en-GB" w:eastAsia="en-GB"/>
              </w:rPr>
            </w:pPr>
          </w:p>
        </w:tc>
      </w:tr>
      <w:tr w:rsidR="00895D7E" w:rsidRPr="00895D7E" w14:paraId="6A86C953" w14:textId="77777777" w:rsidTr="00551F8E">
        <w:trPr>
          <w:trHeight w:val="417"/>
        </w:trPr>
        <w:tc>
          <w:tcPr>
            <w:tcW w:w="496" w:type="dxa"/>
          </w:tcPr>
          <w:p w14:paraId="78718B2C"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14</w:t>
            </w:r>
          </w:p>
        </w:tc>
        <w:tc>
          <w:tcPr>
            <w:tcW w:w="3486" w:type="dxa"/>
            <w:shd w:val="clear" w:color="auto" w:fill="auto"/>
          </w:tcPr>
          <w:p w14:paraId="36F51637" w14:textId="77777777" w:rsidR="00895D7E" w:rsidRPr="00895D7E" w:rsidRDefault="00895D7E" w:rsidP="00895D7E">
            <w:pPr>
              <w:rPr>
                <w:rFonts w:ascii="Calibri" w:hAnsi="Calibri" w:cs="Calibri"/>
                <w:b/>
                <w:bCs/>
                <w:sz w:val="22"/>
                <w:szCs w:val="20"/>
                <w:lang w:val="en-GB" w:eastAsia="en-GB"/>
              </w:rPr>
            </w:pPr>
            <w:r w:rsidRPr="00895D7E">
              <w:rPr>
                <w:rFonts w:ascii="Calibri" w:hAnsi="Calibri" w:cs="Calibri"/>
                <w:b/>
                <w:bCs/>
                <w:sz w:val="22"/>
                <w:szCs w:val="20"/>
                <w:lang w:val="en-GB" w:eastAsia="en-GB"/>
              </w:rPr>
              <w:t>Country-specific executive summaries’ submission</w:t>
            </w:r>
          </w:p>
          <w:p w14:paraId="7361FFF0" w14:textId="77777777" w:rsidR="00895D7E" w:rsidRPr="00895D7E" w:rsidRDefault="00895D7E" w:rsidP="00895D7E">
            <w:pPr>
              <w:rPr>
                <w:rFonts w:ascii="Calibri" w:hAnsi="Calibri" w:cs="Calibri"/>
                <w:b/>
                <w:bCs/>
                <w:sz w:val="22"/>
                <w:szCs w:val="20"/>
                <w:lang w:val="en-GB" w:eastAsia="en-GB"/>
              </w:rPr>
            </w:pPr>
          </w:p>
        </w:tc>
        <w:tc>
          <w:tcPr>
            <w:tcW w:w="1049" w:type="dxa"/>
          </w:tcPr>
          <w:p w14:paraId="11A490BA" w14:textId="77777777" w:rsidR="00895D7E" w:rsidRPr="00895D7E" w:rsidRDefault="00895D7E" w:rsidP="00895D7E">
            <w:pPr>
              <w:rPr>
                <w:rFonts w:ascii="Calibri" w:hAnsi="Calibri" w:cs="Calibri"/>
                <w:sz w:val="22"/>
                <w:szCs w:val="20"/>
                <w:lang w:val="en-GB" w:eastAsia="en-GB"/>
              </w:rPr>
            </w:pPr>
          </w:p>
        </w:tc>
        <w:tc>
          <w:tcPr>
            <w:tcW w:w="1307" w:type="dxa"/>
          </w:tcPr>
          <w:p w14:paraId="7150F0D5"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w:t>
            </w:r>
          </w:p>
        </w:tc>
        <w:tc>
          <w:tcPr>
            <w:tcW w:w="2239" w:type="dxa"/>
            <w:vMerge/>
            <w:shd w:val="clear" w:color="auto" w:fill="auto"/>
            <w:vAlign w:val="center"/>
          </w:tcPr>
          <w:p w14:paraId="4933FD3C" w14:textId="77777777" w:rsidR="00895D7E" w:rsidRPr="00895D7E" w:rsidRDefault="00895D7E" w:rsidP="00895D7E">
            <w:pPr>
              <w:rPr>
                <w:rFonts w:ascii="Calibri" w:hAnsi="Calibri" w:cs="Calibri"/>
                <w:sz w:val="22"/>
                <w:szCs w:val="20"/>
                <w:lang w:val="en-GB" w:eastAsia="en-GB"/>
              </w:rPr>
            </w:pPr>
          </w:p>
        </w:tc>
      </w:tr>
      <w:tr w:rsidR="00895D7E" w:rsidRPr="00895D7E" w14:paraId="4D965A3B" w14:textId="77777777" w:rsidTr="00551F8E">
        <w:trPr>
          <w:trHeight w:val="417"/>
        </w:trPr>
        <w:tc>
          <w:tcPr>
            <w:tcW w:w="496" w:type="dxa"/>
          </w:tcPr>
          <w:p w14:paraId="4FE66FE2"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15</w:t>
            </w:r>
          </w:p>
        </w:tc>
        <w:tc>
          <w:tcPr>
            <w:tcW w:w="3486" w:type="dxa"/>
            <w:shd w:val="clear" w:color="auto" w:fill="auto"/>
          </w:tcPr>
          <w:p w14:paraId="565F1F2C" w14:textId="77777777" w:rsidR="00895D7E" w:rsidRPr="00895D7E" w:rsidRDefault="00895D7E" w:rsidP="00895D7E">
            <w:pPr>
              <w:rPr>
                <w:rFonts w:ascii="Calibri" w:hAnsi="Calibri" w:cs="Calibri"/>
                <w:b/>
                <w:bCs/>
                <w:sz w:val="22"/>
                <w:szCs w:val="20"/>
                <w:lang w:val="en-GB" w:eastAsia="en-GB"/>
              </w:rPr>
            </w:pPr>
            <w:r w:rsidRPr="00895D7E">
              <w:rPr>
                <w:rFonts w:ascii="Calibri" w:hAnsi="Calibri" w:cs="Calibri"/>
                <w:b/>
                <w:bCs/>
                <w:sz w:val="22"/>
                <w:szCs w:val="20"/>
                <w:lang w:val="en-GB" w:eastAsia="en-GB"/>
              </w:rPr>
              <w:t>Final report submission</w:t>
            </w:r>
          </w:p>
        </w:tc>
        <w:tc>
          <w:tcPr>
            <w:tcW w:w="1049" w:type="dxa"/>
          </w:tcPr>
          <w:p w14:paraId="1A3BAE4F" w14:textId="77777777" w:rsidR="00895D7E" w:rsidRPr="00895D7E" w:rsidRDefault="00895D7E" w:rsidP="00895D7E">
            <w:pPr>
              <w:rPr>
                <w:rFonts w:ascii="Calibri" w:hAnsi="Calibri" w:cs="Calibri"/>
                <w:sz w:val="22"/>
                <w:szCs w:val="20"/>
                <w:lang w:val="en-GB" w:eastAsia="en-GB"/>
              </w:rPr>
            </w:pPr>
          </w:p>
        </w:tc>
        <w:tc>
          <w:tcPr>
            <w:tcW w:w="1307" w:type="dxa"/>
          </w:tcPr>
          <w:p w14:paraId="7E9ABF92"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w:t>
            </w:r>
          </w:p>
        </w:tc>
        <w:tc>
          <w:tcPr>
            <w:tcW w:w="2239" w:type="dxa"/>
            <w:vMerge/>
            <w:shd w:val="clear" w:color="auto" w:fill="auto"/>
            <w:vAlign w:val="center"/>
          </w:tcPr>
          <w:p w14:paraId="11B4510F" w14:textId="77777777" w:rsidR="00895D7E" w:rsidRPr="00895D7E" w:rsidRDefault="00895D7E" w:rsidP="00895D7E">
            <w:pPr>
              <w:rPr>
                <w:rFonts w:ascii="Calibri" w:hAnsi="Calibri" w:cs="Calibri"/>
                <w:sz w:val="22"/>
                <w:szCs w:val="20"/>
                <w:lang w:val="en-GB" w:eastAsia="en-GB"/>
              </w:rPr>
            </w:pPr>
          </w:p>
        </w:tc>
      </w:tr>
      <w:tr w:rsidR="00895D7E" w:rsidRPr="00895D7E" w14:paraId="156AEAA7" w14:textId="77777777" w:rsidTr="00551F8E">
        <w:trPr>
          <w:trHeight w:val="417"/>
        </w:trPr>
        <w:tc>
          <w:tcPr>
            <w:tcW w:w="496" w:type="dxa"/>
          </w:tcPr>
          <w:p w14:paraId="1C10629A"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16</w:t>
            </w:r>
          </w:p>
        </w:tc>
        <w:tc>
          <w:tcPr>
            <w:tcW w:w="3486" w:type="dxa"/>
            <w:shd w:val="clear" w:color="auto" w:fill="auto"/>
          </w:tcPr>
          <w:p w14:paraId="3BA36744" w14:textId="77777777" w:rsidR="00895D7E" w:rsidRPr="00935279" w:rsidRDefault="00895D7E" w:rsidP="00895D7E">
            <w:pPr>
              <w:rPr>
                <w:rFonts w:ascii="Calibri" w:hAnsi="Calibri" w:cs="Calibri"/>
                <w:b/>
                <w:bCs/>
                <w:sz w:val="22"/>
                <w:szCs w:val="20"/>
                <w:u w:val="single"/>
                <w:lang w:val="en-GB" w:eastAsia="en-GB"/>
              </w:rPr>
            </w:pPr>
            <w:r w:rsidRPr="00935279">
              <w:rPr>
                <w:rFonts w:ascii="Calibri" w:hAnsi="Calibri" w:cs="Calibri"/>
                <w:i/>
                <w:iCs/>
                <w:sz w:val="22"/>
                <w:szCs w:val="20"/>
                <w:u w:val="single"/>
                <w:lang w:val="en-GB" w:eastAsia="en-GB"/>
              </w:rPr>
              <w:t>Final approval</w:t>
            </w:r>
          </w:p>
        </w:tc>
        <w:tc>
          <w:tcPr>
            <w:tcW w:w="1049" w:type="dxa"/>
          </w:tcPr>
          <w:p w14:paraId="06BD73D3"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w:t>
            </w:r>
          </w:p>
        </w:tc>
        <w:tc>
          <w:tcPr>
            <w:tcW w:w="1307" w:type="dxa"/>
          </w:tcPr>
          <w:p w14:paraId="2D110A25" w14:textId="77777777" w:rsidR="00895D7E" w:rsidRPr="00895D7E" w:rsidRDefault="00895D7E" w:rsidP="00895D7E">
            <w:pPr>
              <w:rPr>
                <w:rFonts w:ascii="Calibri" w:hAnsi="Calibri" w:cs="Calibri"/>
                <w:sz w:val="22"/>
                <w:szCs w:val="20"/>
                <w:lang w:val="en-GB" w:eastAsia="en-GB"/>
              </w:rPr>
            </w:pPr>
          </w:p>
        </w:tc>
        <w:tc>
          <w:tcPr>
            <w:tcW w:w="2239" w:type="dxa"/>
            <w:vMerge w:val="restart"/>
            <w:shd w:val="clear" w:color="auto" w:fill="auto"/>
            <w:vAlign w:val="center"/>
          </w:tcPr>
          <w:p w14:paraId="01BEF288"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February 2025</w:t>
            </w:r>
          </w:p>
        </w:tc>
      </w:tr>
      <w:tr w:rsidR="00895D7E" w:rsidRPr="00895D7E" w14:paraId="470D92C9" w14:textId="77777777" w:rsidTr="00551F8E">
        <w:trPr>
          <w:trHeight w:val="417"/>
        </w:trPr>
        <w:tc>
          <w:tcPr>
            <w:tcW w:w="496" w:type="dxa"/>
          </w:tcPr>
          <w:p w14:paraId="41B8D8B2"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17</w:t>
            </w:r>
          </w:p>
        </w:tc>
        <w:tc>
          <w:tcPr>
            <w:tcW w:w="3486" w:type="dxa"/>
            <w:shd w:val="clear" w:color="auto" w:fill="auto"/>
          </w:tcPr>
          <w:p w14:paraId="6B5DEED7" w14:textId="77777777" w:rsidR="00895D7E" w:rsidRPr="00895D7E" w:rsidRDefault="00895D7E" w:rsidP="00895D7E">
            <w:pPr>
              <w:rPr>
                <w:rFonts w:ascii="Calibri" w:hAnsi="Calibri" w:cs="Calibri"/>
                <w:i/>
                <w:iCs/>
                <w:sz w:val="22"/>
                <w:szCs w:val="20"/>
                <w:lang w:val="en-GB" w:eastAsia="en-GB"/>
              </w:rPr>
            </w:pPr>
            <w:r w:rsidRPr="00895D7E">
              <w:rPr>
                <w:rFonts w:ascii="Calibri" w:hAnsi="Calibri" w:cs="Calibri"/>
                <w:i/>
                <w:iCs/>
                <w:sz w:val="22"/>
                <w:szCs w:val="20"/>
                <w:lang w:val="en-GB" w:eastAsia="en-GB"/>
              </w:rPr>
              <w:t>On-line sharing session with DCA staff</w:t>
            </w:r>
          </w:p>
        </w:tc>
        <w:tc>
          <w:tcPr>
            <w:tcW w:w="1049" w:type="dxa"/>
          </w:tcPr>
          <w:p w14:paraId="0DA0A791"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 (coordination)</w:t>
            </w:r>
          </w:p>
        </w:tc>
        <w:tc>
          <w:tcPr>
            <w:tcW w:w="1307" w:type="dxa"/>
          </w:tcPr>
          <w:p w14:paraId="67492A15" w14:textId="77777777" w:rsidR="00895D7E" w:rsidRPr="00895D7E" w:rsidRDefault="00895D7E" w:rsidP="00895D7E">
            <w:pPr>
              <w:rPr>
                <w:rFonts w:ascii="Calibri" w:hAnsi="Calibri" w:cs="Calibri"/>
                <w:sz w:val="22"/>
                <w:szCs w:val="20"/>
                <w:lang w:val="en-GB" w:eastAsia="en-GB"/>
              </w:rPr>
            </w:pPr>
            <w:r w:rsidRPr="00895D7E">
              <w:rPr>
                <w:rFonts w:ascii="Calibri" w:hAnsi="Calibri" w:cs="Calibri"/>
                <w:sz w:val="22"/>
                <w:szCs w:val="20"/>
                <w:lang w:val="en-GB" w:eastAsia="en-GB"/>
              </w:rPr>
              <w:t>X</w:t>
            </w:r>
          </w:p>
        </w:tc>
        <w:tc>
          <w:tcPr>
            <w:tcW w:w="2239" w:type="dxa"/>
            <w:vMerge/>
            <w:shd w:val="clear" w:color="auto" w:fill="auto"/>
            <w:vAlign w:val="center"/>
          </w:tcPr>
          <w:p w14:paraId="7CE0619C" w14:textId="77777777" w:rsidR="00895D7E" w:rsidRPr="00895D7E" w:rsidRDefault="00895D7E" w:rsidP="00895D7E">
            <w:pPr>
              <w:rPr>
                <w:rFonts w:ascii="Calibri" w:hAnsi="Calibri" w:cs="Calibri"/>
                <w:sz w:val="22"/>
                <w:szCs w:val="20"/>
                <w:lang w:val="en-GB" w:eastAsia="en-GB"/>
              </w:rPr>
            </w:pPr>
          </w:p>
        </w:tc>
      </w:tr>
    </w:tbl>
    <w:p w14:paraId="6EC4FF42" w14:textId="77777777" w:rsidR="00895D7E" w:rsidRPr="00895D7E" w:rsidRDefault="00895D7E" w:rsidP="00895D7E">
      <w:pPr>
        <w:jc w:val="both"/>
        <w:rPr>
          <w:rFonts w:ascii="Calibri" w:hAnsi="Calibri" w:cs="Calibri"/>
          <w:sz w:val="22"/>
          <w:szCs w:val="22"/>
          <w:lang w:val="en-GB" w:eastAsia="en-GB"/>
        </w:rPr>
      </w:pPr>
    </w:p>
    <w:p w14:paraId="168189CE" w14:textId="77777777" w:rsidR="00895D7E" w:rsidRPr="00895D7E" w:rsidRDefault="00895D7E" w:rsidP="00895D7E">
      <w:pPr>
        <w:keepNext/>
        <w:outlineLvl w:val="0"/>
        <w:rPr>
          <w:rFonts w:ascii="Calibri" w:hAnsi="Calibri" w:cs="Arial"/>
          <w:b/>
          <w:color w:val="860000"/>
          <w:sz w:val="28"/>
          <w:szCs w:val="20"/>
          <w:lang w:val="en-GB"/>
        </w:rPr>
      </w:pPr>
      <w:r w:rsidRPr="00895D7E">
        <w:rPr>
          <w:rFonts w:ascii="Calibri" w:hAnsi="Calibri" w:cs="Arial"/>
          <w:b/>
          <w:color w:val="860000"/>
          <w:sz w:val="28"/>
          <w:szCs w:val="20"/>
          <w:lang w:val="en-GB"/>
        </w:rPr>
        <w:lastRenderedPageBreak/>
        <w:t>Reporting</w:t>
      </w:r>
    </w:p>
    <w:p w14:paraId="02905D03" w14:textId="77777777" w:rsidR="00895D7E" w:rsidRPr="00895D7E" w:rsidRDefault="00895D7E" w:rsidP="00895D7E">
      <w:pPr>
        <w:jc w:val="both"/>
        <w:rPr>
          <w:rFonts w:ascii="Segoe UI" w:hAnsi="Segoe UI" w:cs="Segoe UI"/>
          <w:sz w:val="18"/>
          <w:szCs w:val="18"/>
          <w:lang w:val="en-GB" w:eastAsia="en-GB"/>
        </w:rPr>
      </w:pPr>
      <w:r w:rsidRPr="00895D7E">
        <w:rPr>
          <w:rFonts w:ascii="Calibri" w:hAnsi="Calibri" w:cs="Calibri"/>
          <w:sz w:val="22"/>
          <w:szCs w:val="20"/>
          <w:lang w:val="en-GB" w:eastAsia="en-GB"/>
        </w:rPr>
        <w:t xml:space="preserve">A report compiling the main results from the research and the final recommendations for DCA will be required by the end of the consultancy. The report </w:t>
      </w:r>
      <w:r w:rsidRPr="00895D7E">
        <w:rPr>
          <w:rFonts w:ascii="Calibri" w:hAnsi="Calibri" w:cs="Calibri"/>
          <w:sz w:val="22"/>
          <w:szCs w:val="20"/>
          <w:lang w:val="en-US" w:eastAsia="en-GB"/>
        </w:rPr>
        <w:t xml:space="preserve">is to be developed in </w:t>
      </w:r>
      <w:r w:rsidRPr="00895D7E">
        <w:rPr>
          <w:rFonts w:ascii="Calibri" w:hAnsi="Calibri" w:cs="Calibri"/>
          <w:b/>
          <w:bCs/>
          <w:sz w:val="22"/>
          <w:szCs w:val="20"/>
          <w:lang w:val="en-US" w:eastAsia="en-GB"/>
        </w:rPr>
        <w:t xml:space="preserve">English </w:t>
      </w:r>
      <w:r w:rsidRPr="00895D7E">
        <w:rPr>
          <w:rFonts w:ascii="Calibri" w:hAnsi="Calibri" w:cs="Calibri"/>
          <w:sz w:val="22"/>
          <w:szCs w:val="20"/>
          <w:lang w:val="en-US" w:eastAsia="en-GB"/>
        </w:rPr>
        <w:t>and to be delivered electronically (soft copies) with all the relevant annexes to the contract manager for approval.</w:t>
      </w:r>
      <w:r w:rsidRPr="00895D7E">
        <w:rPr>
          <w:rFonts w:ascii="Calibri" w:hAnsi="Calibri" w:cs="Calibri"/>
          <w:sz w:val="22"/>
          <w:szCs w:val="20"/>
          <w:lang w:val="en-GB" w:eastAsia="en-GB"/>
        </w:rPr>
        <w:t> </w:t>
      </w:r>
    </w:p>
    <w:p w14:paraId="774CDFE7" w14:textId="77777777" w:rsidR="00895D7E" w:rsidRPr="00895D7E" w:rsidRDefault="00895D7E" w:rsidP="00895D7E">
      <w:pPr>
        <w:jc w:val="both"/>
        <w:rPr>
          <w:rFonts w:ascii="Segoe UI" w:hAnsi="Segoe UI" w:cs="Segoe UI"/>
          <w:sz w:val="18"/>
          <w:szCs w:val="18"/>
          <w:lang w:val="en-GB" w:eastAsia="en-GB"/>
        </w:rPr>
      </w:pPr>
      <w:r w:rsidRPr="00895D7E">
        <w:rPr>
          <w:rFonts w:ascii="Calibri" w:hAnsi="Calibri" w:cs="Calibri"/>
          <w:sz w:val="22"/>
          <w:szCs w:val="20"/>
          <w:lang w:val="en-GB" w:eastAsia="en-GB"/>
        </w:rPr>
        <w:t> </w:t>
      </w:r>
    </w:p>
    <w:p w14:paraId="5B369A61" w14:textId="77777777" w:rsidR="00895D7E" w:rsidRPr="00895D7E" w:rsidRDefault="00895D7E" w:rsidP="00895D7E">
      <w:pPr>
        <w:jc w:val="both"/>
        <w:rPr>
          <w:rFonts w:ascii="Segoe UI" w:hAnsi="Segoe UI" w:cs="Segoe UI"/>
          <w:sz w:val="18"/>
          <w:szCs w:val="18"/>
          <w:lang w:val="en-GB" w:eastAsia="en-GB"/>
        </w:rPr>
      </w:pPr>
      <w:r w:rsidRPr="00895D7E">
        <w:rPr>
          <w:rFonts w:ascii="Calibri" w:hAnsi="Calibri" w:cs="Calibri"/>
          <w:sz w:val="22"/>
          <w:szCs w:val="20"/>
          <w:lang w:val="en-US" w:eastAsia="en-GB"/>
        </w:rPr>
        <w:t>The structure of the report is flexible but should include the following sections:</w:t>
      </w:r>
      <w:r w:rsidRPr="00895D7E">
        <w:rPr>
          <w:rFonts w:ascii="Calibri" w:hAnsi="Calibri" w:cs="Calibri"/>
          <w:sz w:val="22"/>
          <w:szCs w:val="20"/>
          <w:lang w:val="en-GB" w:eastAsia="en-GB"/>
        </w:rPr>
        <w:t> </w:t>
      </w:r>
    </w:p>
    <w:p w14:paraId="58CD5693" w14:textId="77777777" w:rsidR="00895D7E" w:rsidRPr="00895D7E" w:rsidRDefault="00895D7E" w:rsidP="003A50AA">
      <w:pPr>
        <w:numPr>
          <w:ilvl w:val="0"/>
          <w:numId w:val="18"/>
        </w:numPr>
        <w:rPr>
          <w:rFonts w:ascii="Calibri" w:hAnsi="Calibri" w:cs="Calibri"/>
          <w:i/>
          <w:iCs/>
          <w:sz w:val="22"/>
          <w:szCs w:val="20"/>
          <w:lang w:val="en-US" w:eastAsia="en-GB"/>
        </w:rPr>
      </w:pPr>
      <w:r w:rsidRPr="00895D7E">
        <w:rPr>
          <w:rFonts w:ascii="Calibri" w:hAnsi="Calibri" w:cs="Calibri"/>
          <w:i/>
          <w:iCs/>
          <w:sz w:val="22"/>
          <w:szCs w:val="20"/>
          <w:lang w:val="en-US" w:eastAsia="en-GB"/>
        </w:rPr>
        <w:t xml:space="preserve">Final recommendations (once report is </w:t>
      </w:r>
      <w:proofErr w:type="spellStart"/>
      <w:r w:rsidRPr="00895D7E">
        <w:rPr>
          <w:rFonts w:ascii="Calibri" w:hAnsi="Calibri" w:cs="Calibri"/>
          <w:i/>
          <w:iCs/>
          <w:sz w:val="22"/>
          <w:szCs w:val="20"/>
          <w:lang w:val="en-US" w:eastAsia="en-GB"/>
        </w:rPr>
        <w:t>finalised</w:t>
      </w:r>
      <w:proofErr w:type="spellEnd"/>
      <w:r w:rsidRPr="00895D7E">
        <w:rPr>
          <w:rFonts w:ascii="Calibri" w:hAnsi="Calibri" w:cs="Calibri"/>
          <w:i/>
          <w:iCs/>
          <w:sz w:val="22"/>
          <w:szCs w:val="20"/>
          <w:lang w:val="en-US" w:eastAsia="en-GB"/>
        </w:rPr>
        <w:t>)</w:t>
      </w:r>
    </w:p>
    <w:p w14:paraId="587F2F5A" w14:textId="77777777" w:rsidR="00895D7E" w:rsidRPr="00895D7E" w:rsidRDefault="00895D7E" w:rsidP="003A50AA">
      <w:pPr>
        <w:numPr>
          <w:ilvl w:val="0"/>
          <w:numId w:val="18"/>
        </w:numPr>
        <w:rPr>
          <w:rFonts w:ascii="Calibri" w:hAnsi="Calibri" w:cs="Calibri"/>
          <w:i/>
          <w:iCs/>
          <w:sz w:val="22"/>
          <w:szCs w:val="20"/>
          <w:lang w:val="en-US" w:eastAsia="en-GB"/>
        </w:rPr>
      </w:pPr>
      <w:r w:rsidRPr="00895D7E">
        <w:rPr>
          <w:rFonts w:ascii="Calibri" w:hAnsi="Calibri" w:cs="Calibri"/>
          <w:i/>
          <w:iCs/>
          <w:sz w:val="22"/>
          <w:szCs w:val="20"/>
          <w:lang w:val="en-US" w:eastAsia="en-GB"/>
        </w:rPr>
        <w:t>Executive summary  </w:t>
      </w:r>
    </w:p>
    <w:p w14:paraId="22486364" w14:textId="77777777" w:rsidR="00895D7E" w:rsidRPr="00895D7E" w:rsidRDefault="00895D7E" w:rsidP="003A50AA">
      <w:pPr>
        <w:numPr>
          <w:ilvl w:val="0"/>
          <w:numId w:val="18"/>
        </w:numPr>
        <w:rPr>
          <w:rFonts w:ascii="Calibri" w:hAnsi="Calibri" w:cs="Calibri"/>
          <w:i/>
          <w:iCs/>
          <w:sz w:val="22"/>
          <w:szCs w:val="20"/>
          <w:lang w:val="en-US" w:eastAsia="en-GB"/>
        </w:rPr>
      </w:pPr>
      <w:r w:rsidRPr="00895D7E">
        <w:rPr>
          <w:rFonts w:ascii="Calibri" w:hAnsi="Calibri" w:cs="Calibri"/>
          <w:i/>
          <w:iCs/>
          <w:sz w:val="22"/>
          <w:szCs w:val="20"/>
          <w:lang w:val="en-US" w:eastAsia="en-GB"/>
        </w:rPr>
        <w:t xml:space="preserve">Introduction </w:t>
      </w:r>
    </w:p>
    <w:p w14:paraId="4E19C90C" w14:textId="77777777" w:rsidR="00895D7E" w:rsidRPr="00895D7E" w:rsidRDefault="00895D7E" w:rsidP="003A50AA">
      <w:pPr>
        <w:numPr>
          <w:ilvl w:val="0"/>
          <w:numId w:val="18"/>
        </w:numPr>
        <w:rPr>
          <w:rFonts w:ascii="Calibri" w:hAnsi="Calibri" w:cs="Calibri"/>
          <w:i/>
          <w:iCs/>
          <w:sz w:val="22"/>
          <w:szCs w:val="20"/>
          <w:lang w:val="en-US" w:eastAsia="en-GB"/>
        </w:rPr>
      </w:pPr>
      <w:r w:rsidRPr="00895D7E">
        <w:rPr>
          <w:rFonts w:ascii="Calibri" w:hAnsi="Calibri" w:cs="Calibri"/>
          <w:i/>
          <w:iCs/>
          <w:sz w:val="22"/>
          <w:szCs w:val="20"/>
          <w:lang w:val="en-US" w:eastAsia="en-GB"/>
        </w:rPr>
        <w:t>Brief description of research methodology</w:t>
      </w:r>
    </w:p>
    <w:p w14:paraId="4E42A368" w14:textId="77777777" w:rsidR="00895D7E" w:rsidRPr="00895D7E" w:rsidRDefault="00895D7E" w:rsidP="003A50AA">
      <w:pPr>
        <w:numPr>
          <w:ilvl w:val="0"/>
          <w:numId w:val="18"/>
        </w:numPr>
        <w:rPr>
          <w:rFonts w:ascii="Calibri" w:hAnsi="Calibri" w:cs="Calibri"/>
          <w:i/>
          <w:iCs/>
          <w:sz w:val="22"/>
          <w:szCs w:val="20"/>
          <w:lang w:val="en-US" w:eastAsia="en-GB"/>
        </w:rPr>
      </w:pPr>
      <w:r w:rsidRPr="00895D7E">
        <w:rPr>
          <w:rFonts w:ascii="Calibri" w:hAnsi="Calibri" w:cs="Calibri"/>
          <w:i/>
          <w:iCs/>
          <w:sz w:val="22"/>
          <w:szCs w:val="20"/>
          <w:lang w:val="en-US" w:eastAsia="en-GB"/>
        </w:rPr>
        <w:t>Overview of findings</w:t>
      </w:r>
    </w:p>
    <w:p w14:paraId="6D83A2A6" w14:textId="77777777" w:rsidR="00895D7E" w:rsidRPr="00895D7E" w:rsidRDefault="00895D7E" w:rsidP="003A50AA">
      <w:pPr>
        <w:numPr>
          <w:ilvl w:val="0"/>
          <w:numId w:val="18"/>
        </w:numPr>
        <w:rPr>
          <w:rFonts w:ascii="Calibri" w:hAnsi="Calibri" w:cs="Calibri"/>
          <w:i/>
          <w:iCs/>
          <w:sz w:val="22"/>
          <w:szCs w:val="20"/>
          <w:lang w:val="en-US" w:eastAsia="en-GB"/>
        </w:rPr>
      </w:pPr>
      <w:r w:rsidRPr="00895D7E">
        <w:rPr>
          <w:rFonts w:ascii="Calibri" w:hAnsi="Calibri" w:cs="Calibri"/>
          <w:i/>
          <w:iCs/>
          <w:sz w:val="22"/>
          <w:szCs w:val="20"/>
          <w:lang w:val="en-US" w:eastAsia="en-GB"/>
        </w:rPr>
        <w:t>Conclusions</w:t>
      </w:r>
    </w:p>
    <w:p w14:paraId="6E039A49" w14:textId="77777777" w:rsidR="00895D7E" w:rsidRPr="00895D7E" w:rsidRDefault="00895D7E" w:rsidP="003A50AA">
      <w:pPr>
        <w:numPr>
          <w:ilvl w:val="0"/>
          <w:numId w:val="18"/>
        </w:numPr>
        <w:rPr>
          <w:rFonts w:ascii="Calibri" w:hAnsi="Calibri" w:cs="Calibri"/>
          <w:i/>
          <w:iCs/>
          <w:sz w:val="22"/>
          <w:szCs w:val="20"/>
          <w:lang w:val="en-US" w:eastAsia="en-GB"/>
        </w:rPr>
      </w:pPr>
      <w:r w:rsidRPr="00895D7E">
        <w:rPr>
          <w:rFonts w:ascii="Calibri" w:hAnsi="Calibri" w:cs="Calibri"/>
          <w:i/>
          <w:iCs/>
          <w:sz w:val="22"/>
          <w:szCs w:val="20"/>
          <w:lang w:val="en-US" w:eastAsia="en-GB"/>
        </w:rPr>
        <w:t>Recommendations  </w:t>
      </w:r>
    </w:p>
    <w:p w14:paraId="1B42D696" w14:textId="77777777" w:rsidR="00895D7E" w:rsidRPr="00895D7E" w:rsidRDefault="00895D7E" w:rsidP="003A50AA">
      <w:pPr>
        <w:numPr>
          <w:ilvl w:val="0"/>
          <w:numId w:val="18"/>
        </w:numPr>
        <w:rPr>
          <w:rFonts w:ascii="Calibri" w:hAnsi="Calibri" w:cs="Calibri"/>
          <w:i/>
          <w:iCs/>
          <w:sz w:val="22"/>
          <w:szCs w:val="20"/>
          <w:lang w:val="en-US" w:eastAsia="en-GB"/>
        </w:rPr>
      </w:pPr>
      <w:r w:rsidRPr="00895D7E">
        <w:rPr>
          <w:rFonts w:ascii="Calibri" w:hAnsi="Calibri" w:cs="Calibri"/>
          <w:i/>
          <w:iCs/>
          <w:sz w:val="22"/>
          <w:szCs w:val="20"/>
          <w:lang w:val="en-US" w:eastAsia="en-GB"/>
        </w:rPr>
        <w:t>Annexes to include as minimum: </w:t>
      </w:r>
    </w:p>
    <w:p w14:paraId="6E2EF9E7" w14:textId="77777777" w:rsidR="00895D7E" w:rsidRPr="00895D7E" w:rsidRDefault="00895D7E" w:rsidP="003A50AA">
      <w:pPr>
        <w:numPr>
          <w:ilvl w:val="1"/>
          <w:numId w:val="18"/>
        </w:numPr>
        <w:rPr>
          <w:rFonts w:ascii="Calibri" w:hAnsi="Calibri" w:cs="Calibri"/>
          <w:i/>
          <w:iCs/>
          <w:sz w:val="22"/>
          <w:szCs w:val="20"/>
          <w:lang w:val="en-US" w:eastAsia="en-GB"/>
        </w:rPr>
      </w:pPr>
      <w:r w:rsidRPr="00895D7E">
        <w:rPr>
          <w:rFonts w:ascii="Calibri" w:hAnsi="Calibri" w:cs="Calibri"/>
          <w:i/>
          <w:iCs/>
          <w:sz w:val="22"/>
          <w:szCs w:val="20"/>
          <w:lang w:val="en-US" w:eastAsia="en-GB"/>
        </w:rPr>
        <w:t>Final data collection tools</w:t>
      </w:r>
    </w:p>
    <w:p w14:paraId="1B3602B7" w14:textId="77777777" w:rsidR="00895D7E" w:rsidRPr="00895D7E" w:rsidRDefault="00895D7E" w:rsidP="00895D7E">
      <w:pPr>
        <w:rPr>
          <w:rFonts w:ascii="Segoe UI" w:hAnsi="Segoe UI" w:cs="Segoe UI"/>
          <w:i/>
          <w:iCs/>
          <w:sz w:val="18"/>
          <w:szCs w:val="18"/>
          <w:lang w:val="en-GB" w:eastAsia="en-GB"/>
        </w:rPr>
      </w:pPr>
      <w:r w:rsidRPr="00895D7E">
        <w:rPr>
          <w:rFonts w:ascii="Calibri" w:hAnsi="Calibri" w:cs="Calibri"/>
          <w:i/>
          <w:iCs/>
          <w:sz w:val="22"/>
          <w:szCs w:val="20"/>
          <w:lang w:val="en-US" w:eastAsia="en-GB"/>
        </w:rPr>
        <w:t>Include visual graphics in the report as appropriate.</w:t>
      </w:r>
      <w:r w:rsidRPr="00895D7E">
        <w:rPr>
          <w:rFonts w:ascii="Calibri" w:hAnsi="Calibri" w:cs="Calibri"/>
          <w:i/>
          <w:iCs/>
          <w:sz w:val="22"/>
          <w:szCs w:val="20"/>
          <w:lang w:val="en-GB" w:eastAsia="en-GB"/>
        </w:rPr>
        <w:t> </w:t>
      </w:r>
    </w:p>
    <w:p w14:paraId="0212DA43" w14:textId="77777777" w:rsidR="00895D7E" w:rsidRPr="00895D7E" w:rsidRDefault="00895D7E" w:rsidP="00895D7E">
      <w:pPr>
        <w:rPr>
          <w:rFonts w:ascii="Arial" w:hAnsi="Arial" w:cs="Arial"/>
          <w:sz w:val="20"/>
          <w:szCs w:val="20"/>
          <w:lang w:val="en-US"/>
        </w:rPr>
      </w:pPr>
    </w:p>
    <w:p w14:paraId="284BDD29" w14:textId="77777777" w:rsidR="00895D7E" w:rsidRPr="00895D7E" w:rsidRDefault="00895D7E" w:rsidP="00895D7E">
      <w:pPr>
        <w:rPr>
          <w:rFonts w:ascii="Arial" w:hAnsi="Arial" w:cs="Arial"/>
          <w:sz w:val="20"/>
          <w:szCs w:val="20"/>
          <w:lang w:val="en-GB"/>
        </w:rPr>
      </w:pPr>
    </w:p>
    <w:p w14:paraId="017036CE" w14:textId="77777777" w:rsidR="00895D7E" w:rsidRPr="00895D7E" w:rsidRDefault="00895D7E" w:rsidP="00895D7E">
      <w:pPr>
        <w:keepNext/>
        <w:outlineLvl w:val="0"/>
        <w:rPr>
          <w:rFonts w:ascii="Calibri" w:hAnsi="Calibri" w:cs="Arial"/>
          <w:b/>
          <w:color w:val="860000"/>
          <w:sz w:val="28"/>
          <w:szCs w:val="20"/>
          <w:lang w:val="en-GB"/>
        </w:rPr>
      </w:pPr>
      <w:r w:rsidRPr="00895D7E">
        <w:rPr>
          <w:rFonts w:ascii="Calibri" w:hAnsi="Calibri" w:cs="Arial"/>
          <w:b/>
          <w:color w:val="860000"/>
          <w:sz w:val="28"/>
          <w:szCs w:val="20"/>
          <w:lang w:val="en-GB"/>
        </w:rPr>
        <w:t>Qualification Requirements</w:t>
      </w:r>
    </w:p>
    <w:p w14:paraId="48F33D33" w14:textId="77777777" w:rsidR="00895D7E" w:rsidRPr="00895D7E" w:rsidRDefault="00895D7E" w:rsidP="00895D7E">
      <w:pPr>
        <w:jc w:val="both"/>
        <w:rPr>
          <w:rFonts w:ascii="Arial" w:hAnsi="Arial" w:cs="Arial"/>
          <w:b/>
          <w:bCs/>
          <w:sz w:val="20"/>
          <w:szCs w:val="20"/>
          <w:lang w:val="en-GB"/>
        </w:rPr>
      </w:pPr>
    </w:p>
    <w:p w14:paraId="367FA87E" w14:textId="77777777" w:rsidR="00895D7E" w:rsidRPr="00895D7E" w:rsidRDefault="00895D7E" w:rsidP="003A50AA">
      <w:pPr>
        <w:numPr>
          <w:ilvl w:val="0"/>
          <w:numId w:val="19"/>
        </w:numPr>
        <w:jc w:val="both"/>
        <w:rPr>
          <w:rFonts w:ascii="Calibri" w:hAnsi="Calibri" w:cs="Calibri"/>
          <w:sz w:val="22"/>
          <w:szCs w:val="20"/>
          <w:lang w:val="en-GB" w:eastAsia="en-GB"/>
        </w:rPr>
      </w:pPr>
      <w:r w:rsidRPr="00895D7E">
        <w:rPr>
          <w:rFonts w:ascii="Calibri" w:hAnsi="Calibri" w:cs="Calibri"/>
          <w:sz w:val="22"/>
          <w:szCs w:val="20"/>
          <w:lang w:val="en-GB" w:eastAsia="en-GB"/>
        </w:rPr>
        <w:t xml:space="preserve">Master’s or PhD in a subject within the field of political or social sciences (e.g. development studies, peace and conflict studies, international relations, anthropology, environmental studies, gender studies, etc.) </w:t>
      </w:r>
    </w:p>
    <w:p w14:paraId="5A6FBC58" w14:textId="77777777" w:rsidR="00895D7E" w:rsidRPr="00895D7E" w:rsidRDefault="00895D7E" w:rsidP="003A50AA">
      <w:pPr>
        <w:numPr>
          <w:ilvl w:val="0"/>
          <w:numId w:val="19"/>
        </w:numPr>
        <w:jc w:val="both"/>
        <w:rPr>
          <w:rFonts w:ascii="Calibri" w:hAnsi="Calibri" w:cs="Calibri"/>
          <w:sz w:val="22"/>
          <w:szCs w:val="20"/>
          <w:lang w:val="en-GB" w:eastAsia="en-GB"/>
        </w:rPr>
      </w:pPr>
      <w:r w:rsidRPr="00895D7E">
        <w:rPr>
          <w:rFonts w:ascii="Calibri" w:hAnsi="Calibri" w:cs="Calibri"/>
          <w:sz w:val="22"/>
          <w:szCs w:val="20"/>
          <w:lang w:val="en-GB" w:eastAsia="en-GB"/>
        </w:rPr>
        <w:t>Excellent proven research skills, including research framing and design, collecting and analysing qualitative data sets, developing specific methods and tools, and research plans</w:t>
      </w:r>
    </w:p>
    <w:p w14:paraId="0B995C41" w14:textId="77777777" w:rsidR="00895D7E" w:rsidRPr="00895D7E" w:rsidRDefault="00895D7E" w:rsidP="003A50AA">
      <w:pPr>
        <w:numPr>
          <w:ilvl w:val="0"/>
          <w:numId w:val="19"/>
        </w:numPr>
        <w:jc w:val="both"/>
        <w:rPr>
          <w:rFonts w:ascii="Calibri" w:hAnsi="Calibri" w:cs="Calibri"/>
          <w:sz w:val="22"/>
          <w:szCs w:val="20"/>
          <w:lang w:val="en-GB" w:eastAsia="en-GB"/>
        </w:rPr>
      </w:pPr>
      <w:r w:rsidRPr="00895D7E">
        <w:rPr>
          <w:rFonts w:ascii="Calibri" w:hAnsi="Calibri" w:cs="Calibri"/>
          <w:sz w:val="22"/>
          <w:szCs w:val="20"/>
          <w:lang w:val="en-GB" w:eastAsia="en-GB"/>
        </w:rPr>
        <w:t>Proven strong communication, presentation, and report writing skills</w:t>
      </w:r>
    </w:p>
    <w:p w14:paraId="1574ECC1" w14:textId="77777777" w:rsidR="00895D7E" w:rsidRPr="00895D7E" w:rsidRDefault="00895D7E" w:rsidP="003A50AA">
      <w:pPr>
        <w:numPr>
          <w:ilvl w:val="0"/>
          <w:numId w:val="19"/>
        </w:numPr>
        <w:jc w:val="both"/>
        <w:rPr>
          <w:rFonts w:ascii="Calibri" w:hAnsi="Calibri" w:cs="Calibri"/>
          <w:sz w:val="22"/>
          <w:szCs w:val="20"/>
          <w:lang w:val="en-GB" w:eastAsia="en-GB"/>
        </w:rPr>
      </w:pPr>
      <w:r w:rsidRPr="00895D7E">
        <w:rPr>
          <w:rFonts w:ascii="Calibri" w:hAnsi="Calibri" w:cs="Calibri"/>
          <w:sz w:val="22"/>
          <w:szCs w:val="20"/>
          <w:lang w:val="en-GB" w:eastAsia="en-GB"/>
        </w:rPr>
        <w:t>Subject-matter knowledge and practice in one or more of the relevant technical areas: conflict prevention and peacebuilding, gender analysis and mainstreaming, and climate change adaptation and responses to climate-related loss &amp; damage</w:t>
      </w:r>
    </w:p>
    <w:p w14:paraId="41AB5200" w14:textId="77777777" w:rsidR="00895D7E" w:rsidRPr="00895D7E" w:rsidRDefault="00895D7E" w:rsidP="003A50AA">
      <w:pPr>
        <w:numPr>
          <w:ilvl w:val="0"/>
          <w:numId w:val="19"/>
        </w:numPr>
        <w:jc w:val="both"/>
        <w:rPr>
          <w:rFonts w:ascii="Calibri" w:hAnsi="Calibri" w:cs="Calibri"/>
          <w:sz w:val="22"/>
          <w:szCs w:val="20"/>
          <w:lang w:val="en-GB" w:eastAsia="en-GB"/>
        </w:rPr>
      </w:pPr>
      <w:r w:rsidRPr="00895D7E">
        <w:rPr>
          <w:rFonts w:ascii="Calibri" w:hAnsi="Calibri" w:cs="Calibri"/>
          <w:sz w:val="22"/>
          <w:szCs w:val="20"/>
          <w:lang w:val="en-GB" w:eastAsia="en-GB"/>
        </w:rPr>
        <w:t>Good understanding of the international and Danish humanitarian and development aid sector, specifically NGO work</w:t>
      </w:r>
    </w:p>
    <w:p w14:paraId="64759214" w14:textId="77777777" w:rsidR="00895D7E" w:rsidRPr="00895D7E" w:rsidRDefault="00895D7E" w:rsidP="003A50AA">
      <w:pPr>
        <w:numPr>
          <w:ilvl w:val="0"/>
          <w:numId w:val="19"/>
        </w:numPr>
        <w:jc w:val="both"/>
        <w:rPr>
          <w:rFonts w:ascii="Calibri" w:hAnsi="Calibri" w:cs="Calibri"/>
          <w:sz w:val="22"/>
          <w:szCs w:val="20"/>
          <w:lang w:val="en-GB" w:eastAsia="en-GB"/>
        </w:rPr>
      </w:pPr>
      <w:r w:rsidRPr="00895D7E">
        <w:rPr>
          <w:rFonts w:ascii="Calibri" w:hAnsi="Calibri" w:cs="Calibri"/>
          <w:sz w:val="22"/>
          <w:szCs w:val="20"/>
          <w:lang w:val="en-GB" w:eastAsia="en-GB"/>
        </w:rPr>
        <w:t>Experience working in Technical Advisory teams for a humanitarian or development NGO is a distinct advantage</w:t>
      </w:r>
    </w:p>
    <w:p w14:paraId="0D71FF6E" w14:textId="77777777" w:rsidR="00895D7E" w:rsidRPr="00895D7E" w:rsidRDefault="00895D7E" w:rsidP="003A50AA">
      <w:pPr>
        <w:numPr>
          <w:ilvl w:val="0"/>
          <w:numId w:val="19"/>
        </w:numPr>
        <w:jc w:val="both"/>
        <w:rPr>
          <w:rFonts w:ascii="Calibri" w:hAnsi="Calibri" w:cs="Calibri"/>
          <w:sz w:val="22"/>
          <w:szCs w:val="20"/>
          <w:lang w:val="en-GB" w:eastAsia="en-GB"/>
        </w:rPr>
      </w:pPr>
      <w:r w:rsidRPr="00895D7E">
        <w:rPr>
          <w:rFonts w:ascii="Calibri" w:hAnsi="Calibri" w:cs="Calibri"/>
          <w:sz w:val="22"/>
          <w:szCs w:val="20"/>
          <w:lang w:val="en-GB" w:eastAsia="en-GB"/>
        </w:rPr>
        <w:t>Ability to quickly become acquainted with specific subject matters, while keeping an eye on the bigger picture</w:t>
      </w:r>
    </w:p>
    <w:p w14:paraId="6960E398" w14:textId="77777777" w:rsidR="00895D7E" w:rsidRPr="00895D7E" w:rsidRDefault="00895D7E" w:rsidP="003A50AA">
      <w:pPr>
        <w:numPr>
          <w:ilvl w:val="0"/>
          <w:numId w:val="19"/>
        </w:numPr>
        <w:jc w:val="both"/>
        <w:rPr>
          <w:rFonts w:ascii="Calibri" w:hAnsi="Calibri" w:cs="Calibri"/>
          <w:sz w:val="22"/>
          <w:szCs w:val="20"/>
          <w:lang w:val="en-GB" w:eastAsia="en-GB"/>
        </w:rPr>
      </w:pPr>
      <w:r w:rsidRPr="00895D7E">
        <w:rPr>
          <w:rFonts w:ascii="Calibri" w:hAnsi="Calibri" w:cs="Calibri"/>
          <w:sz w:val="22"/>
          <w:szCs w:val="20"/>
          <w:lang w:val="en-GB" w:eastAsia="en-GB"/>
        </w:rPr>
        <w:t>Versatility and ability to switch between different contexts and subject matters</w:t>
      </w:r>
    </w:p>
    <w:p w14:paraId="450826BE" w14:textId="77777777" w:rsidR="00895D7E" w:rsidRPr="00895D7E" w:rsidRDefault="00895D7E" w:rsidP="003A50AA">
      <w:pPr>
        <w:numPr>
          <w:ilvl w:val="0"/>
          <w:numId w:val="19"/>
        </w:numPr>
        <w:jc w:val="both"/>
        <w:rPr>
          <w:rFonts w:ascii="Calibri" w:hAnsi="Calibri" w:cs="Calibri"/>
          <w:sz w:val="22"/>
          <w:szCs w:val="20"/>
          <w:lang w:val="en-GB" w:eastAsia="en-GB"/>
        </w:rPr>
      </w:pPr>
      <w:r w:rsidRPr="00895D7E">
        <w:rPr>
          <w:rFonts w:ascii="Calibri" w:hAnsi="Calibri" w:cs="Calibri"/>
          <w:sz w:val="22"/>
          <w:szCs w:val="20"/>
          <w:lang w:val="en-GB" w:eastAsia="en-GB"/>
        </w:rPr>
        <w:t>Proven ability to deliver against targets and meeting deadlines within short timeframe</w:t>
      </w:r>
    </w:p>
    <w:p w14:paraId="64C32FC5" w14:textId="77777777" w:rsidR="00895D7E" w:rsidRPr="00895D7E" w:rsidRDefault="00895D7E" w:rsidP="003A50AA">
      <w:pPr>
        <w:numPr>
          <w:ilvl w:val="0"/>
          <w:numId w:val="19"/>
        </w:numPr>
        <w:jc w:val="both"/>
        <w:rPr>
          <w:rFonts w:ascii="Calibri" w:hAnsi="Calibri" w:cs="Calibri"/>
          <w:sz w:val="22"/>
          <w:szCs w:val="20"/>
          <w:lang w:val="en-GB" w:eastAsia="en-GB"/>
        </w:rPr>
      </w:pPr>
      <w:r w:rsidRPr="00895D7E">
        <w:rPr>
          <w:rFonts w:ascii="Calibri" w:hAnsi="Calibri" w:cs="Calibri"/>
          <w:sz w:val="22"/>
          <w:szCs w:val="20"/>
          <w:lang w:val="en-GB" w:eastAsia="en-GB"/>
        </w:rPr>
        <w:t>Relevant computer skills: MS Office suite (Word, Excel, PowerPoint), qualitative analysis software (NVIVO, etc.)</w:t>
      </w:r>
    </w:p>
    <w:p w14:paraId="2F0C9639" w14:textId="77777777" w:rsidR="00895D7E" w:rsidRPr="00895D7E" w:rsidRDefault="00895D7E" w:rsidP="003A50AA">
      <w:pPr>
        <w:numPr>
          <w:ilvl w:val="0"/>
          <w:numId w:val="19"/>
        </w:numPr>
        <w:jc w:val="both"/>
        <w:rPr>
          <w:rFonts w:ascii="Calibri" w:hAnsi="Calibri" w:cs="Calibri"/>
          <w:sz w:val="22"/>
          <w:szCs w:val="20"/>
          <w:lang w:val="en-GB" w:eastAsia="en-GB"/>
        </w:rPr>
      </w:pPr>
      <w:r w:rsidRPr="00895D7E">
        <w:rPr>
          <w:rFonts w:ascii="Calibri" w:hAnsi="Calibri" w:cs="Calibri"/>
          <w:sz w:val="22"/>
          <w:szCs w:val="20"/>
          <w:lang w:val="en-GB" w:eastAsia="en-GB"/>
        </w:rPr>
        <w:t>Written and spoken fluency in English is a requirement (C1 or C2 level for non-native speakers).</w:t>
      </w:r>
    </w:p>
    <w:p w14:paraId="10EBD3A3" w14:textId="77777777" w:rsidR="00895D7E" w:rsidRPr="00895D7E" w:rsidRDefault="00895D7E" w:rsidP="00895D7E">
      <w:pPr>
        <w:jc w:val="both"/>
        <w:rPr>
          <w:rFonts w:ascii="Arial" w:hAnsi="Arial" w:cs="Arial"/>
          <w:b/>
          <w:color w:val="860000"/>
          <w:sz w:val="28"/>
          <w:szCs w:val="20"/>
          <w:lang w:val="en-GB"/>
        </w:rPr>
      </w:pPr>
      <w:r w:rsidRPr="00895D7E">
        <w:rPr>
          <w:rFonts w:cstheme="minorBidi"/>
          <w:lang w:val="en-GB"/>
        </w:rPr>
        <w:br w:type="page"/>
      </w:r>
    </w:p>
    <w:p w14:paraId="4222E044" w14:textId="65B405F8" w:rsidR="00895D7E" w:rsidRPr="00895D7E" w:rsidRDefault="00895D7E" w:rsidP="00895D7E">
      <w:pPr>
        <w:keepNext/>
        <w:outlineLvl w:val="0"/>
        <w:rPr>
          <w:rFonts w:ascii="Calibri" w:hAnsi="Calibri" w:cs="Arial"/>
          <w:b/>
          <w:color w:val="860000"/>
          <w:sz w:val="28"/>
          <w:szCs w:val="20"/>
          <w:lang w:val="en-GB"/>
        </w:rPr>
      </w:pPr>
      <w:r w:rsidRPr="00895D7E">
        <w:rPr>
          <w:rFonts w:ascii="Calibri" w:hAnsi="Calibri" w:cs="Arial"/>
          <w:b/>
          <w:color w:val="860000"/>
          <w:sz w:val="28"/>
          <w:szCs w:val="20"/>
          <w:lang w:val="en-GB"/>
        </w:rPr>
        <w:lastRenderedPageBreak/>
        <w:t>Background on Countries</w:t>
      </w:r>
    </w:p>
    <w:p w14:paraId="4F02788E" w14:textId="77777777" w:rsidR="00895D7E" w:rsidRPr="00895D7E" w:rsidRDefault="00895D7E" w:rsidP="00895D7E">
      <w:pPr>
        <w:spacing w:line="259" w:lineRule="auto"/>
        <w:jc w:val="both"/>
        <w:rPr>
          <w:rFonts w:ascii="Calibri" w:hAnsi="Calibri" w:cs="Calibri"/>
          <w:sz w:val="22"/>
          <w:szCs w:val="20"/>
          <w:lang w:val="en-GB" w:eastAsia="en-GB"/>
        </w:rPr>
      </w:pPr>
      <w:r w:rsidRPr="00895D7E">
        <w:rPr>
          <w:rFonts w:ascii="Calibri" w:hAnsi="Calibri" w:cs="Calibri"/>
          <w:sz w:val="22"/>
          <w:szCs w:val="20"/>
          <w:lang w:val="en-GB" w:eastAsia="en-GB"/>
        </w:rPr>
        <w:t xml:space="preserve">In the last eight years, </w:t>
      </w:r>
      <w:r w:rsidRPr="00895D7E">
        <w:rPr>
          <w:rFonts w:ascii="Calibri" w:hAnsi="Calibri" w:cs="Calibri"/>
          <w:b/>
          <w:bCs/>
          <w:sz w:val="22"/>
          <w:szCs w:val="20"/>
          <w:lang w:val="en-GB" w:eastAsia="en-GB"/>
        </w:rPr>
        <w:t>South Sudan</w:t>
      </w:r>
      <w:r w:rsidRPr="00895D7E">
        <w:rPr>
          <w:rFonts w:ascii="Calibri" w:hAnsi="Calibri" w:cs="Calibri"/>
          <w:sz w:val="22"/>
          <w:szCs w:val="20"/>
          <w:lang w:val="en-GB" w:eastAsia="en-GB"/>
        </w:rPr>
        <w:t xml:space="preserve"> has been increasingly severely impacted by the effects of climate change and violent conflict, while at the same time prevalent patriarchal values and gender norms permeate all levels of political, social, economic and security systems in South Sudan, influencing how climate change and violent conflict is experienced by women, men, girls and boys.</w:t>
      </w:r>
      <w:r w:rsidRPr="00895D7E">
        <w:rPr>
          <w:rFonts w:ascii="Calibri" w:hAnsi="Calibri" w:cs="Calibri"/>
          <w:sz w:val="22"/>
          <w:szCs w:val="20"/>
          <w:vertAlign w:val="superscript"/>
          <w:lang w:val="en-GB" w:eastAsia="en-GB"/>
        </w:rPr>
        <w:footnoteReference w:id="3"/>
      </w:r>
      <w:r w:rsidRPr="00895D7E">
        <w:rPr>
          <w:rFonts w:ascii="Calibri" w:hAnsi="Calibri" w:cs="Calibri"/>
          <w:sz w:val="22"/>
          <w:szCs w:val="20"/>
          <w:lang w:val="en-GB" w:eastAsia="en-GB"/>
        </w:rPr>
        <w:t xml:space="preserve"> Akobo and Pibor counties have historically been affected by violent conflict along identity lines, with local level grievances often fed by disputes by national politico-military elites. Violence has manifested in cattle raiding, revenge killings, reprisal attacks, as well as child abductions. </w:t>
      </w:r>
      <w:r w:rsidRPr="00895D7E">
        <w:rPr>
          <w:rFonts w:ascii="Calibri" w:hAnsi="Calibri" w:cs="Arial"/>
          <w:sz w:val="22"/>
          <w:szCs w:val="20"/>
          <w:lang w:val="en-GB" w:eastAsia="en-GB"/>
        </w:rPr>
        <w:t>Land disputes and competition over natural resources (especially agricultural land and water) have further fuelled tensions, exacerbated by traditional gender and age norms such as the masculinity norms of the Murle community</w:t>
      </w:r>
      <w:r w:rsidRPr="00895D7E">
        <w:rPr>
          <w:rFonts w:ascii="Calibri" w:hAnsi="Calibri" w:cs="Arial"/>
          <w:i/>
          <w:iCs/>
          <w:sz w:val="22"/>
          <w:szCs w:val="20"/>
          <w:lang w:val="en-GB" w:eastAsia="en-GB"/>
        </w:rPr>
        <w:t xml:space="preserve">. </w:t>
      </w:r>
      <w:r w:rsidRPr="00895D7E">
        <w:rPr>
          <w:rFonts w:ascii="Calibri" w:hAnsi="Calibri" w:cs="Calibri"/>
          <w:sz w:val="22"/>
          <w:szCs w:val="20"/>
          <w:lang w:val="en-GB" w:eastAsia="en-GB"/>
        </w:rPr>
        <w:t>Rising temperatures, recurrent drought and flooding, economic marginalisation and decades of civil war in South Sudan have exacerbated resource conflicts between and within local communities such as the Dinka, Nuer and Murle. These disputes frequently take the form of attacks on wells and villages in contested areas.</w:t>
      </w:r>
      <w:r w:rsidRPr="00895D7E">
        <w:rPr>
          <w:rFonts w:ascii="Calibri" w:hAnsi="Calibri" w:cs="Calibri"/>
          <w:sz w:val="22"/>
          <w:szCs w:val="20"/>
          <w:vertAlign w:val="superscript"/>
          <w:lang w:val="en-GB" w:eastAsia="en-GB"/>
        </w:rPr>
        <w:footnoteReference w:id="4"/>
      </w:r>
    </w:p>
    <w:p w14:paraId="2CD7AFFC" w14:textId="77777777" w:rsidR="00895D7E" w:rsidRPr="00895D7E" w:rsidRDefault="00895D7E" w:rsidP="00895D7E">
      <w:pPr>
        <w:spacing w:line="259" w:lineRule="auto"/>
        <w:jc w:val="both"/>
        <w:rPr>
          <w:rFonts w:ascii="Calibri" w:hAnsi="Calibri" w:cs="Calibri"/>
          <w:sz w:val="22"/>
          <w:szCs w:val="20"/>
          <w:lang w:val="en-GB" w:eastAsia="en-GB"/>
        </w:rPr>
      </w:pPr>
      <w:r w:rsidRPr="00895D7E">
        <w:rPr>
          <w:rFonts w:ascii="Calibri" w:hAnsi="Calibri" w:cs="Calibri"/>
          <w:sz w:val="22"/>
          <w:szCs w:val="20"/>
          <w:lang w:val="en-GB" w:eastAsia="en-GB"/>
        </w:rPr>
        <w:t>In Akobo, gender roles and expectations play a role in perpetrating conflicts, especially regarding expectations for boys around marriage and wealth. In situations, or families where resources are available, boys can earn bride price by leveraging existing household resources. However, in resource-constrained families, boys resort to measures such as cattle raiding to be able to get married. Girls eloping and boys failing to pay the bride price are a cause for revenge killings. Furthermore, violent conflicts have resulted in increased cases of sexual and gender-based violence such as rape, and revenge killings for the abduction of women and girls.</w:t>
      </w:r>
      <w:r w:rsidRPr="00895D7E">
        <w:rPr>
          <w:rFonts w:ascii="Calibri" w:hAnsi="Calibri" w:cs="Calibri"/>
          <w:sz w:val="22"/>
          <w:szCs w:val="20"/>
          <w:vertAlign w:val="superscript"/>
          <w:lang w:val="en-GB" w:eastAsia="en-GB"/>
        </w:rPr>
        <w:footnoteReference w:id="5"/>
      </w:r>
      <w:r w:rsidRPr="00895D7E">
        <w:rPr>
          <w:rFonts w:ascii="Calibri" w:hAnsi="Calibri" w:cs="Calibri"/>
          <w:sz w:val="22"/>
          <w:szCs w:val="20"/>
          <w:lang w:val="en-GB" w:eastAsia="en-GB"/>
        </w:rPr>
        <w:t xml:space="preserve"> Both Akobo and Pibor counties face compounding multiple forms of inequality, including gender, age, disability, tribal affiliation and socioeconomic status. This results in a variety of negative outcomes including child marriage, high levels of GBV, intra- and inter communal violence, social exclusion, and lack of meaningful participation and access. This intersection of inequalities creates a complex web of vulnerabilities perpetuating instability and intensifying conflict dynamics, ultimately hindering development. </w:t>
      </w:r>
    </w:p>
    <w:p w14:paraId="69872C90" w14:textId="77777777" w:rsidR="00895D7E" w:rsidRPr="00895D7E" w:rsidRDefault="00895D7E" w:rsidP="00895D7E">
      <w:pPr>
        <w:spacing w:line="259" w:lineRule="auto"/>
        <w:jc w:val="both"/>
        <w:rPr>
          <w:rFonts w:ascii="Calibri" w:hAnsi="Calibri" w:cs="Calibri"/>
          <w:sz w:val="22"/>
          <w:szCs w:val="20"/>
          <w:lang w:val="en-GB" w:eastAsia="en-GB"/>
        </w:rPr>
      </w:pPr>
      <w:r w:rsidRPr="00895D7E">
        <w:rPr>
          <w:rFonts w:ascii="Calibri" w:hAnsi="Calibri" w:cs="Calibri"/>
          <w:sz w:val="22"/>
          <w:szCs w:val="20"/>
          <w:lang w:val="en-GB" w:eastAsia="en-GB"/>
        </w:rPr>
        <w:t>Furthermore, the situation in these counties, and across South Sudan, has been exacerbated by the economic crisis</w:t>
      </w:r>
      <w:r w:rsidRPr="00895D7E">
        <w:rPr>
          <w:rFonts w:ascii="Calibri" w:hAnsi="Calibri" w:cs="Calibri"/>
          <w:sz w:val="22"/>
          <w:szCs w:val="20"/>
          <w:vertAlign w:val="superscript"/>
          <w:lang w:val="en-GB" w:eastAsia="en-GB"/>
        </w:rPr>
        <w:footnoteReference w:id="6"/>
      </w:r>
      <w:r w:rsidRPr="00895D7E">
        <w:rPr>
          <w:rFonts w:ascii="Calibri" w:hAnsi="Calibri" w:cs="Calibri"/>
          <w:sz w:val="22"/>
          <w:szCs w:val="20"/>
          <w:lang w:val="en-GB" w:eastAsia="en-GB"/>
        </w:rPr>
        <w:t xml:space="preserve"> caused by the outbreak of the war in Sudan in March 2023, which has impacted trade routes, and led to the displacement of over 770.000 people from Sudan into South Sudan (approximately 23% Sudanese refugees, 76% South Sudanese returnees), adding further pressure to already vulnerable communities with very limited resources. At the same time, humanitarian assistance in the refugee camps in Ethiopia reduced significantly causing South Sudanese refugees to return to South Sudan. Akobo and Pibor counties are classified as in an emergency (Level 4)</w:t>
      </w:r>
      <w:r w:rsidRPr="00895D7E">
        <w:rPr>
          <w:rFonts w:ascii="Calibri" w:hAnsi="Calibri" w:cs="Calibri"/>
          <w:sz w:val="22"/>
          <w:szCs w:val="20"/>
          <w:vertAlign w:val="superscript"/>
          <w:lang w:val="en-GB" w:eastAsia="en-GB"/>
        </w:rPr>
        <w:footnoteReference w:id="7"/>
      </w:r>
      <w:r w:rsidRPr="00895D7E">
        <w:rPr>
          <w:rFonts w:ascii="Calibri" w:hAnsi="Calibri" w:cs="Calibri"/>
          <w:sz w:val="22"/>
          <w:szCs w:val="20"/>
          <w:lang w:val="en-GB" w:eastAsia="en-GB"/>
        </w:rPr>
        <w:t xml:space="preserve"> on the Integrated Food Security Phase Classification (IPC) system, with pessimistic predictions that further flooding events, which have worsened over recent years due to climate change, may cause a proportion of the population to face famine (Level 5). </w:t>
      </w:r>
    </w:p>
    <w:p w14:paraId="01C57E3D" w14:textId="77777777" w:rsidR="00895D7E" w:rsidRPr="00895D7E" w:rsidRDefault="00895D7E" w:rsidP="00895D7E">
      <w:pPr>
        <w:spacing w:line="259" w:lineRule="auto"/>
        <w:jc w:val="both"/>
        <w:rPr>
          <w:rFonts w:ascii="Calibri" w:hAnsi="Calibri" w:cs="Calibri"/>
          <w:sz w:val="22"/>
          <w:szCs w:val="20"/>
          <w:lang w:val="en-GB" w:eastAsia="en-GB"/>
        </w:rPr>
      </w:pPr>
    </w:p>
    <w:p w14:paraId="1088892F" w14:textId="77777777" w:rsidR="00895D7E" w:rsidRPr="00895D7E" w:rsidRDefault="00895D7E" w:rsidP="00895D7E">
      <w:pPr>
        <w:spacing w:line="259" w:lineRule="auto"/>
        <w:jc w:val="both"/>
        <w:rPr>
          <w:rFonts w:ascii="Calibri" w:hAnsi="Calibri" w:cs="Calibri"/>
          <w:sz w:val="22"/>
          <w:szCs w:val="20"/>
          <w:lang w:val="en-GB" w:eastAsia="en-GB"/>
        </w:rPr>
      </w:pPr>
      <w:r w:rsidRPr="00895D7E">
        <w:rPr>
          <w:rFonts w:ascii="Calibri" w:hAnsi="Calibri" w:cs="Calibri"/>
          <w:sz w:val="22"/>
          <w:szCs w:val="20"/>
          <w:lang w:val="en-GB" w:eastAsia="en-GB"/>
        </w:rPr>
        <w:lastRenderedPageBreak/>
        <w:t xml:space="preserve">The country of </w:t>
      </w:r>
      <w:r w:rsidRPr="00895D7E">
        <w:rPr>
          <w:rFonts w:ascii="Calibri" w:hAnsi="Calibri" w:cs="Calibri"/>
          <w:b/>
          <w:bCs/>
          <w:sz w:val="22"/>
          <w:szCs w:val="20"/>
          <w:lang w:val="en-GB" w:eastAsia="en-GB"/>
        </w:rPr>
        <w:t>Ethiopia</w:t>
      </w:r>
      <w:r w:rsidRPr="00895D7E">
        <w:rPr>
          <w:rFonts w:ascii="Calibri" w:hAnsi="Calibri" w:cs="Calibri"/>
          <w:sz w:val="22"/>
          <w:szCs w:val="20"/>
          <w:lang w:val="en-GB" w:eastAsia="en-GB"/>
        </w:rPr>
        <w:t xml:space="preserve"> is facing complex crises with both worsening impacts of disasters linked to climate change and extensive ongoing conflicts. Populations are severely affected by increasingly frequent disasters and violent conflicts, and climate change and increase in climate variability are exacerbating the impact on an already degraded environment. The upcoming El Niño season will likely worsen humanitarian needs across the regions of Ethiopia by exacerbating different hazards, such as expected droughts in the Northern parts of Ethiopia (Tigray, Amhara and Afar regions), combined with above normal rainfall in southern parts of Ethiopia. The latest Ethiopia Humanitarian Needs Overview (February 2024) by the UN Office for the Coordination of Humanitarian Affairs (OCHA) reported a new and worsening food security crisis in Ethiopia. El Niño conditions during the June-August (</w:t>
      </w:r>
      <w:proofErr w:type="spellStart"/>
      <w:r w:rsidRPr="00895D7E">
        <w:rPr>
          <w:rFonts w:ascii="Calibri" w:hAnsi="Calibri" w:cs="Calibri"/>
          <w:sz w:val="22"/>
          <w:szCs w:val="20"/>
          <w:lang w:val="en-GB" w:eastAsia="en-GB"/>
        </w:rPr>
        <w:t>Kiremt</w:t>
      </w:r>
      <w:proofErr w:type="spellEnd"/>
      <w:r w:rsidRPr="00895D7E">
        <w:rPr>
          <w:rFonts w:ascii="Calibri" w:hAnsi="Calibri" w:cs="Calibri"/>
          <w:sz w:val="22"/>
          <w:szCs w:val="20"/>
          <w:lang w:val="en-GB" w:eastAsia="en-GB"/>
        </w:rPr>
        <w:t>) rainy season disrupted rainfall patterns, triggering drought in Afar, Amhara, Tigray, Oromia, northern Somali, and southern regions.</w:t>
      </w:r>
    </w:p>
    <w:p w14:paraId="61038B31" w14:textId="77777777" w:rsidR="00895D7E" w:rsidRPr="00895D7E" w:rsidRDefault="00895D7E" w:rsidP="00895D7E">
      <w:pPr>
        <w:spacing w:line="259" w:lineRule="auto"/>
        <w:jc w:val="both"/>
        <w:rPr>
          <w:rFonts w:ascii="Calibri" w:hAnsi="Calibri" w:cs="Arial"/>
          <w:sz w:val="22"/>
          <w:szCs w:val="20"/>
          <w:lang w:val="en-GB" w:eastAsia="en-GB"/>
        </w:rPr>
      </w:pPr>
      <w:r w:rsidRPr="00895D7E">
        <w:rPr>
          <w:rFonts w:ascii="Calibri" w:hAnsi="Calibri" w:cs="Calibri"/>
          <w:sz w:val="22"/>
          <w:szCs w:val="20"/>
          <w:lang w:val="en-GB" w:eastAsia="en-GB"/>
        </w:rPr>
        <w:t xml:space="preserve"> The Afar Regional Disaster Management Committee (ED-RMC) Multi-Agency </w:t>
      </w:r>
      <w:proofErr w:type="spellStart"/>
      <w:r w:rsidRPr="00895D7E">
        <w:rPr>
          <w:rFonts w:ascii="Calibri" w:hAnsi="Calibri" w:cs="Calibri"/>
          <w:sz w:val="22"/>
          <w:szCs w:val="20"/>
          <w:lang w:val="en-GB" w:eastAsia="en-GB"/>
        </w:rPr>
        <w:t>Belg</w:t>
      </w:r>
      <w:proofErr w:type="spellEnd"/>
      <w:r w:rsidRPr="00895D7E">
        <w:rPr>
          <w:rFonts w:ascii="Calibri" w:hAnsi="Calibri" w:cs="Calibri"/>
          <w:sz w:val="22"/>
          <w:szCs w:val="20"/>
          <w:lang w:val="en-GB" w:eastAsia="en-GB"/>
        </w:rPr>
        <w:t>/</w:t>
      </w:r>
      <w:proofErr w:type="spellStart"/>
      <w:r w:rsidRPr="00895D7E">
        <w:rPr>
          <w:rFonts w:ascii="Calibri" w:hAnsi="Calibri" w:cs="Calibri"/>
          <w:sz w:val="22"/>
          <w:szCs w:val="20"/>
          <w:lang w:val="en-GB" w:eastAsia="en-GB"/>
        </w:rPr>
        <w:t>Sugum</w:t>
      </w:r>
      <w:proofErr w:type="spellEnd"/>
      <w:r w:rsidRPr="00895D7E">
        <w:rPr>
          <w:rFonts w:ascii="Calibri" w:hAnsi="Calibri" w:cs="Calibri"/>
          <w:sz w:val="22"/>
          <w:szCs w:val="20"/>
          <w:lang w:val="en-GB" w:eastAsia="en-GB"/>
        </w:rPr>
        <w:t xml:space="preserve"> seasonal assessment (July 1-17, 2024) revealed that over 515,712 people in the region were eligible for relief assistance and the Productive Safety Net Program (PSNP) but haven't received aid for the past six months The drought has also intensified malnutrition, with alarming Global Acute Malnutrition (GAM) rates of 31% in children and 29.5% in pregnant and lactating women (PLW).To cope with these situations people are resorting to negative coping mechanisms like food sharing, asset sales, reduced meals, borrowing, migration, casual labour, firewood and charcoal sales, and even smuggling. This situation also forces families to withdraw children from schools. There is also documented evidence corroborating the strong relationship that exists between gender equality and disaster resilience. Accordingly, women, men, boys and girls that belong to different age groups and different socioeconomic divides have distinct vulnerabilities. A recent rapid needs assessment conducted by DCA in the locations of this assignment in July 2024 showed that 56,000 identified vulnerable individuals required relief assistance in the 12 kebeles of </w:t>
      </w:r>
      <w:proofErr w:type="spellStart"/>
      <w:r w:rsidRPr="00895D7E">
        <w:rPr>
          <w:rFonts w:ascii="Calibri" w:hAnsi="Calibri" w:cs="Calibri"/>
          <w:sz w:val="22"/>
          <w:szCs w:val="20"/>
          <w:lang w:val="en-GB" w:eastAsia="en-GB"/>
        </w:rPr>
        <w:t>Berhale</w:t>
      </w:r>
      <w:proofErr w:type="spellEnd"/>
      <w:r w:rsidRPr="00895D7E">
        <w:rPr>
          <w:rFonts w:ascii="Calibri" w:hAnsi="Calibri" w:cs="Calibri"/>
          <w:sz w:val="22"/>
          <w:szCs w:val="20"/>
          <w:lang w:val="en-GB" w:eastAsia="en-GB"/>
        </w:rPr>
        <w:t xml:space="preserve"> due to drought and the conflict in the north. However, the report's findings verified that only 32,012 individuals received direct food rations</w:t>
      </w:r>
      <w:r w:rsidRPr="00895D7E">
        <w:rPr>
          <w:rFonts w:ascii="Calibri" w:hAnsi="Calibri" w:cs="Arial"/>
          <w:sz w:val="22"/>
          <w:szCs w:val="20"/>
          <w:lang w:val="en-GB" w:eastAsia="en-GB"/>
        </w:rPr>
        <w:t>.</w:t>
      </w:r>
    </w:p>
    <w:p w14:paraId="5FFFD3B4" w14:textId="77777777" w:rsidR="00895D7E" w:rsidRPr="00895D7E" w:rsidRDefault="00895D7E" w:rsidP="00895D7E">
      <w:pPr>
        <w:spacing w:line="259" w:lineRule="auto"/>
        <w:jc w:val="both"/>
        <w:rPr>
          <w:rFonts w:ascii="Calibri" w:hAnsi="Calibri" w:cs="Calibri"/>
          <w:sz w:val="22"/>
          <w:szCs w:val="20"/>
          <w:lang w:val="en-GB" w:eastAsia="en-GB"/>
        </w:rPr>
      </w:pPr>
      <w:r w:rsidRPr="00895D7E">
        <w:rPr>
          <w:rFonts w:ascii="Calibri" w:hAnsi="Calibri" w:cs="Calibri"/>
          <w:sz w:val="22"/>
          <w:szCs w:val="20"/>
          <w:lang w:val="en-GB" w:eastAsia="en-GB"/>
        </w:rPr>
        <w:t>Ethiopia has been in a political transition and economic reform since 2018 with growing fractures partly between and among the country’s numerous ethnic groups, which put pressure on the country’s ethno-federalist system. As these tensions came to the fore, war between the federal and Tigray (TPLF) governments ensued between 2020 and 2022, starting in Tigray and expanding into neighbouring Afar and Amhara regions.</w:t>
      </w:r>
      <w:r w:rsidRPr="00895D7E">
        <w:rPr>
          <w:rFonts w:ascii="Calibri" w:hAnsi="Calibri" w:cs="Calibri"/>
          <w:sz w:val="22"/>
          <w:szCs w:val="20"/>
          <w:vertAlign w:val="superscript"/>
          <w:lang w:val="en-GB" w:eastAsia="en-GB"/>
        </w:rPr>
        <w:footnoteReference w:id="8"/>
      </w:r>
      <w:r w:rsidRPr="00895D7E">
        <w:rPr>
          <w:rFonts w:ascii="Calibri" w:hAnsi="Calibri" w:cs="Calibri"/>
          <w:sz w:val="22"/>
          <w:szCs w:val="20"/>
          <w:lang w:val="en-GB" w:eastAsia="en-GB"/>
        </w:rPr>
        <w:t xml:space="preserve"> While </w:t>
      </w:r>
      <w:proofErr w:type="gramStart"/>
      <w:r w:rsidRPr="00895D7E">
        <w:rPr>
          <w:rFonts w:ascii="Calibri" w:hAnsi="Calibri" w:cs="Calibri"/>
          <w:sz w:val="22"/>
          <w:szCs w:val="20"/>
          <w:lang w:val="en-GB" w:eastAsia="en-GB"/>
        </w:rPr>
        <w:t>Afar</w:t>
      </w:r>
      <w:proofErr w:type="gramEnd"/>
      <w:r w:rsidRPr="00895D7E">
        <w:rPr>
          <w:rFonts w:ascii="Calibri" w:hAnsi="Calibri" w:cs="Calibri"/>
          <w:sz w:val="22"/>
          <w:szCs w:val="20"/>
          <w:lang w:val="en-GB" w:eastAsia="en-GB"/>
        </w:rPr>
        <w:t xml:space="preserve"> and Amhara militias, as well as soldiers from neighbouring Eritrea, fought alongside federal troops in the Tigray war, that alliance collapsed when the federal government and Tigrayan leaders reached a peace deal. Insurgents in Amhara are now contesting federal control in some areas of the region. Further regional conflict exists between Amhara and neighbouring Oromia region. These interrelated crises are corroding inter-ethnic relations and pose threats to the country’s stability.</w:t>
      </w:r>
      <w:r w:rsidRPr="00895D7E">
        <w:rPr>
          <w:rFonts w:ascii="Calibri" w:hAnsi="Calibri" w:cs="Calibri"/>
          <w:sz w:val="22"/>
          <w:szCs w:val="20"/>
          <w:vertAlign w:val="superscript"/>
          <w:lang w:val="en-GB" w:eastAsia="en-GB"/>
        </w:rPr>
        <w:footnoteReference w:id="9"/>
      </w:r>
      <w:r w:rsidRPr="00895D7E">
        <w:rPr>
          <w:rFonts w:ascii="Calibri" w:hAnsi="Calibri" w:cs="Calibri"/>
          <w:sz w:val="22"/>
          <w:szCs w:val="20"/>
          <w:vertAlign w:val="superscript"/>
          <w:lang w:val="en-GB" w:eastAsia="en-GB"/>
        </w:rPr>
        <w:footnoteReference w:id="10"/>
      </w:r>
      <w:r w:rsidRPr="00895D7E">
        <w:rPr>
          <w:rFonts w:ascii="Calibri" w:hAnsi="Calibri" w:cs="Calibri"/>
          <w:sz w:val="22"/>
          <w:szCs w:val="20"/>
          <w:lang w:val="en-GB" w:eastAsia="en-GB"/>
        </w:rPr>
        <w:t xml:space="preserve"> </w:t>
      </w:r>
    </w:p>
    <w:p w14:paraId="746998B9" w14:textId="77777777" w:rsidR="00895D7E" w:rsidRPr="00895D7E" w:rsidRDefault="00895D7E" w:rsidP="00895D7E">
      <w:pPr>
        <w:rPr>
          <w:rFonts w:ascii="Courier New" w:hAnsi="Courier New" w:cs="Courier New"/>
          <w:sz w:val="20"/>
          <w:szCs w:val="20"/>
          <w:lang w:val="en-GB"/>
        </w:rPr>
      </w:pPr>
    </w:p>
    <w:p w14:paraId="24D43F57" w14:textId="77777777" w:rsidR="009F109C" w:rsidRDefault="009F109C" w:rsidP="00554E89">
      <w:pPr>
        <w:pStyle w:val="PlainText"/>
        <w:rPr>
          <w:rFonts w:ascii="Arial" w:hAnsi="Arial" w:cs="Arial"/>
          <w:b/>
          <w:caps/>
          <w:sz w:val="24"/>
          <w:szCs w:val="24"/>
          <w:lang w:val="en-GB"/>
        </w:rPr>
      </w:pPr>
    </w:p>
    <w:p w14:paraId="644C8F8A" w14:textId="77777777" w:rsidR="009F109C" w:rsidRDefault="009F109C" w:rsidP="00554E89">
      <w:pPr>
        <w:pStyle w:val="PlainText"/>
        <w:rPr>
          <w:rFonts w:ascii="Arial" w:hAnsi="Arial" w:cs="Arial"/>
          <w:b/>
          <w:caps/>
          <w:sz w:val="24"/>
          <w:szCs w:val="24"/>
          <w:lang w:val="en-GB"/>
        </w:rPr>
      </w:pPr>
    </w:p>
    <w:p w14:paraId="6A3E4FEA" w14:textId="77777777" w:rsidR="009F109C" w:rsidRDefault="009F109C" w:rsidP="00554E89">
      <w:pPr>
        <w:pStyle w:val="PlainText"/>
        <w:rPr>
          <w:rFonts w:ascii="Arial" w:hAnsi="Arial" w:cs="Arial"/>
          <w:b/>
          <w:caps/>
          <w:sz w:val="24"/>
          <w:szCs w:val="24"/>
          <w:lang w:val="en-GB"/>
        </w:rPr>
      </w:pPr>
    </w:p>
    <w:p w14:paraId="79CBE33C" w14:textId="77777777" w:rsidR="009F109C" w:rsidRDefault="009F109C" w:rsidP="00554E89">
      <w:pPr>
        <w:pStyle w:val="PlainText"/>
        <w:rPr>
          <w:rFonts w:ascii="Arial" w:hAnsi="Arial" w:cs="Arial"/>
          <w:b/>
          <w:caps/>
          <w:sz w:val="24"/>
          <w:szCs w:val="24"/>
          <w:lang w:val="en-GB"/>
        </w:rPr>
      </w:pPr>
    </w:p>
    <w:p w14:paraId="3D4D6605" w14:textId="4AC69DE4" w:rsidR="00554E89" w:rsidRPr="00364CC9" w:rsidRDefault="00D65CCB" w:rsidP="00554E89">
      <w:pPr>
        <w:rPr>
          <w:rFonts w:ascii="Arial" w:hAnsi="Arial" w:cs="Arial"/>
          <w:b/>
          <w:sz w:val="20"/>
          <w:szCs w:val="20"/>
          <w:lang w:val="en-GB"/>
        </w:rPr>
      </w:pPr>
      <w:r w:rsidRPr="00364CC9">
        <w:rPr>
          <w:rFonts w:ascii="Arial" w:hAnsi="Arial" w:cs="Arial"/>
          <w:b/>
          <w:caps/>
          <w:lang w:val="en-GB"/>
        </w:rPr>
        <w:lastRenderedPageBreak/>
        <w:t>Annex 2</w:t>
      </w:r>
      <w:r w:rsidR="00554E89" w:rsidRPr="00364CC9">
        <w:rPr>
          <w:rFonts w:ascii="Arial" w:hAnsi="Arial" w:cs="Arial"/>
          <w:b/>
          <w:caps/>
          <w:lang w:val="en-GB"/>
        </w:rPr>
        <w:t xml:space="preserve">: Organisation </w:t>
      </w:r>
      <w:r w:rsidR="00A5419C" w:rsidRPr="00364CC9">
        <w:rPr>
          <w:rFonts w:ascii="Arial" w:hAnsi="Arial" w:cs="Arial"/>
          <w:b/>
          <w:caps/>
          <w:lang w:val="en-GB"/>
        </w:rPr>
        <w:t>and</w:t>
      </w:r>
      <w:r w:rsidR="00554E89" w:rsidRPr="00364CC9">
        <w:rPr>
          <w:rFonts w:ascii="Arial" w:hAnsi="Arial" w:cs="Arial"/>
          <w:b/>
          <w:caps/>
          <w:lang w:val="en-GB"/>
        </w:rPr>
        <w:t xml:space="preserve"> methodology</w:t>
      </w:r>
    </w:p>
    <w:p w14:paraId="5D4FB1C5" w14:textId="77777777" w:rsidR="002B54C8" w:rsidRPr="00364CC9" w:rsidRDefault="002B54C8" w:rsidP="00554E89">
      <w:pPr>
        <w:rPr>
          <w:rFonts w:ascii="Arial" w:hAnsi="Arial" w:cs="Arial"/>
          <w:b/>
          <w:sz w:val="20"/>
          <w:szCs w:val="20"/>
          <w:lang w:val="en-GB"/>
        </w:rPr>
      </w:pPr>
    </w:p>
    <w:p w14:paraId="5563B83E" w14:textId="77777777" w:rsidR="00554E89" w:rsidRPr="00364CC9" w:rsidRDefault="00554E89" w:rsidP="00554E89">
      <w:pPr>
        <w:rPr>
          <w:rFonts w:ascii="Arial" w:hAnsi="Arial" w:cs="Arial"/>
          <w:b/>
          <w:caps/>
          <w:sz w:val="20"/>
          <w:szCs w:val="20"/>
          <w:lang w:val="en-GB"/>
        </w:rPr>
      </w:pPr>
      <w:r w:rsidRPr="00364CC9">
        <w:rPr>
          <w:rFonts w:ascii="Arial" w:hAnsi="Arial" w:cs="Arial"/>
          <w:b/>
          <w:sz w:val="20"/>
          <w:szCs w:val="20"/>
          <w:lang w:val="en-GB"/>
        </w:rPr>
        <w:t>To be filled</w:t>
      </w:r>
      <w:r w:rsidR="007829CC" w:rsidRPr="00364CC9">
        <w:rPr>
          <w:rFonts w:ascii="Arial" w:hAnsi="Arial" w:cs="Arial"/>
          <w:b/>
          <w:sz w:val="20"/>
          <w:szCs w:val="20"/>
          <w:lang w:val="en-GB"/>
        </w:rPr>
        <w:t xml:space="preserve"> </w:t>
      </w:r>
      <w:r w:rsidRPr="00364CC9">
        <w:rPr>
          <w:rFonts w:ascii="Arial" w:hAnsi="Arial" w:cs="Arial"/>
          <w:b/>
          <w:sz w:val="20"/>
          <w:szCs w:val="20"/>
          <w:lang w:val="en-GB"/>
        </w:rPr>
        <w:t>in by the candidates, in compliance with the following instructions:</w:t>
      </w:r>
    </w:p>
    <w:p w14:paraId="6DA00F04" w14:textId="77777777" w:rsidR="00554E89" w:rsidRPr="00364CC9" w:rsidRDefault="00554E89" w:rsidP="00554E89">
      <w:pPr>
        <w:rPr>
          <w:rFonts w:ascii="Arial" w:hAnsi="Arial" w:cs="Arial"/>
          <w:b/>
          <w:caps/>
          <w:sz w:val="20"/>
          <w:szCs w:val="20"/>
          <w:lang w:val="en-GB"/>
        </w:rPr>
      </w:pPr>
    </w:p>
    <w:p w14:paraId="306D0D42" w14:textId="77777777" w:rsidR="00554E89" w:rsidRPr="00364CC9" w:rsidRDefault="00554E89" w:rsidP="00554E89">
      <w:pPr>
        <w:rPr>
          <w:rFonts w:ascii="Arial" w:hAnsi="Arial" w:cs="Arial"/>
          <w:b/>
          <w:sz w:val="20"/>
          <w:szCs w:val="20"/>
          <w:lang w:val="en-GB"/>
        </w:rPr>
      </w:pPr>
      <w:r w:rsidRPr="00364CC9">
        <w:rPr>
          <w:rFonts w:ascii="Arial" w:hAnsi="Arial" w:cs="Arial"/>
          <w:b/>
          <w:sz w:val="20"/>
          <w:szCs w:val="20"/>
          <w:lang w:val="en-GB"/>
        </w:rPr>
        <w:t>Rationale</w:t>
      </w:r>
    </w:p>
    <w:p w14:paraId="62A259BE" w14:textId="77777777" w:rsidR="00554E89" w:rsidRPr="00364CC9" w:rsidRDefault="00311924" w:rsidP="00554E89">
      <w:pPr>
        <w:pStyle w:val="ListBullet"/>
        <w:rPr>
          <w:rFonts w:ascii="Arial" w:hAnsi="Arial" w:cs="Arial"/>
          <w:sz w:val="20"/>
        </w:rPr>
      </w:pPr>
      <w:r w:rsidRPr="00364CC9">
        <w:rPr>
          <w:rFonts w:ascii="Arial" w:hAnsi="Arial" w:cs="Arial"/>
          <w:sz w:val="20"/>
        </w:rPr>
        <w:t>Any comments on the Terms of R</w:t>
      </w:r>
      <w:r w:rsidR="00554E89" w:rsidRPr="00364CC9">
        <w:rPr>
          <w:rFonts w:ascii="Arial" w:hAnsi="Arial" w:cs="Arial"/>
          <w:sz w:val="20"/>
        </w:rPr>
        <w:t xml:space="preserve">eference of importance for the successful execution of activities, </w:t>
      </w:r>
      <w:r w:rsidR="004F7725" w:rsidRPr="00364CC9">
        <w:rPr>
          <w:rFonts w:ascii="Arial" w:hAnsi="Arial" w:cs="Arial"/>
          <w:sz w:val="20"/>
        </w:rPr>
        <w:t>its</w:t>
      </w:r>
      <w:r w:rsidR="00554E89" w:rsidRPr="00364CC9">
        <w:rPr>
          <w:rFonts w:ascii="Arial" w:hAnsi="Arial" w:cs="Arial"/>
          <w:sz w:val="20"/>
        </w:rPr>
        <w:t xml:space="preserve"> objectives and expected results, thus demonstrating the degree of understanding of </w:t>
      </w:r>
      <w:r w:rsidR="00864579" w:rsidRPr="00364CC9">
        <w:rPr>
          <w:rFonts w:ascii="Arial" w:hAnsi="Arial" w:cs="Arial"/>
          <w:sz w:val="20"/>
        </w:rPr>
        <w:t>the Contract</w:t>
      </w:r>
      <w:r w:rsidR="00554E89" w:rsidRPr="00364CC9">
        <w:rPr>
          <w:rFonts w:ascii="Arial" w:hAnsi="Arial" w:cs="Arial"/>
          <w:sz w:val="20"/>
        </w:rPr>
        <w:t>. Detailed</w:t>
      </w:r>
      <w:r w:rsidR="00554E89" w:rsidRPr="005C59E8">
        <w:rPr>
          <w:rFonts w:ascii="Arial" w:hAnsi="Arial" w:cs="Arial"/>
          <w:sz w:val="20"/>
        </w:rPr>
        <w:t xml:space="preserve"> list of inputs, activities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114BE0" w:rsidRPr="00364CC9">
        <w:rPr>
          <w:rFonts w:ascii="Arial" w:hAnsi="Arial" w:cs="Arial"/>
          <w:sz w:val="20"/>
        </w:rPr>
        <w:t>C</w:t>
      </w:r>
      <w:r w:rsidR="00554E89" w:rsidRPr="00364CC9">
        <w:rPr>
          <w:rFonts w:ascii="Arial" w:hAnsi="Arial" w:cs="Arial"/>
          <w:sz w:val="20"/>
        </w:rPr>
        <w:t>ontract.</w:t>
      </w:r>
    </w:p>
    <w:p w14:paraId="0959B3C8" w14:textId="77777777" w:rsidR="00522265" w:rsidRPr="00364CC9" w:rsidRDefault="00554E89" w:rsidP="003A50AA">
      <w:pPr>
        <w:pStyle w:val="ListBullet"/>
        <w:numPr>
          <w:ilvl w:val="0"/>
          <w:numId w:val="7"/>
        </w:numPr>
        <w:rPr>
          <w:rFonts w:ascii="Arial" w:hAnsi="Arial" w:cs="Arial"/>
          <w:sz w:val="20"/>
        </w:rPr>
      </w:pPr>
      <w:r w:rsidRPr="00364CC9">
        <w:rPr>
          <w:rFonts w:ascii="Arial" w:hAnsi="Arial" w:cs="Arial"/>
          <w:sz w:val="20"/>
        </w:rPr>
        <w:t xml:space="preserve">An opinion on the key issues related to the achievement of </w:t>
      </w:r>
      <w:r w:rsidR="00114BE0" w:rsidRPr="00364CC9">
        <w:rPr>
          <w:rFonts w:ascii="Arial" w:hAnsi="Arial" w:cs="Arial"/>
          <w:sz w:val="20"/>
        </w:rPr>
        <w:t>the C</w:t>
      </w:r>
      <w:r w:rsidR="00864579" w:rsidRPr="00364CC9">
        <w:rPr>
          <w:rFonts w:ascii="Arial" w:hAnsi="Arial" w:cs="Arial"/>
          <w:sz w:val="20"/>
        </w:rPr>
        <w:t>ontract</w:t>
      </w:r>
      <w:r w:rsidRPr="00364CC9">
        <w:rPr>
          <w:rFonts w:ascii="Arial" w:hAnsi="Arial" w:cs="Arial"/>
          <w:sz w:val="20"/>
        </w:rPr>
        <w:t xml:space="preserve"> objectives and expected results</w:t>
      </w:r>
    </w:p>
    <w:p w14:paraId="6AC64702" w14:textId="448270D3" w:rsidR="00554E89" w:rsidRPr="00364CC9" w:rsidRDefault="00554E89" w:rsidP="003A50AA">
      <w:pPr>
        <w:pStyle w:val="ListBullet"/>
        <w:numPr>
          <w:ilvl w:val="0"/>
          <w:numId w:val="7"/>
        </w:numPr>
        <w:rPr>
          <w:rFonts w:ascii="Arial" w:hAnsi="Arial" w:cs="Arial"/>
          <w:b/>
          <w:sz w:val="20"/>
        </w:rPr>
      </w:pPr>
      <w:r w:rsidRPr="00364CC9">
        <w:rPr>
          <w:rFonts w:ascii="Arial" w:hAnsi="Arial" w:cs="Arial"/>
          <w:sz w:val="20"/>
        </w:rPr>
        <w:t>An explanation of the risks and assumptions affecting the execution of the contract</w:t>
      </w:r>
      <w:r w:rsidR="00E07F33" w:rsidRPr="00364CC9">
        <w:rPr>
          <w:rFonts w:ascii="Arial" w:hAnsi="Arial" w:cs="Arial"/>
          <w:sz w:val="20"/>
        </w:rPr>
        <w:t>.</w:t>
      </w:r>
    </w:p>
    <w:p w14:paraId="539EFB28" w14:textId="77777777"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14:paraId="151608DF" w14:textId="77777777" w:rsidR="00554E89" w:rsidRPr="008346AA" w:rsidRDefault="00554E89" w:rsidP="00554E89">
      <w:pPr>
        <w:pStyle w:val="ListBullet"/>
        <w:rPr>
          <w:rFonts w:ascii="Arial" w:hAnsi="Arial" w:cs="Arial"/>
          <w:sz w:val="20"/>
        </w:rPr>
      </w:pPr>
      <w:r w:rsidRPr="008346AA">
        <w:rPr>
          <w:rFonts w:ascii="Arial" w:hAnsi="Arial" w:cs="Arial"/>
          <w:sz w:val="20"/>
        </w:rPr>
        <w:t>A list of the proposed activities considered to be necessary to achieve the contract objectives</w:t>
      </w:r>
      <w:r w:rsidR="00114BE0" w:rsidRPr="008346AA">
        <w:rPr>
          <w:rFonts w:ascii="Arial" w:hAnsi="Arial" w:cs="Arial"/>
          <w:sz w:val="20"/>
        </w:rPr>
        <w:t>.</w:t>
      </w:r>
    </w:p>
    <w:p w14:paraId="095F169A" w14:textId="77777777" w:rsidR="00522265" w:rsidRPr="008346AA" w:rsidRDefault="00554E89" w:rsidP="00522265">
      <w:pPr>
        <w:pStyle w:val="ListBullet"/>
        <w:rPr>
          <w:rFonts w:ascii="Arial" w:hAnsi="Arial" w:cs="Arial"/>
          <w:sz w:val="20"/>
        </w:rPr>
      </w:pPr>
      <w:r w:rsidRPr="008346AA">
        <w:rPr>
          <w:rFonts w:ascii="Arial" w:hAnsi="Arial" w:cs="Arial"/>
          <w:sz w:val="20"/>
        </w:rPr>
        <w:t>The related inputs and outputs</w:t>
      </w:r>
      <w:r w:rsidR="00114BE0" w:rsidRPr="008346AA">
        <w:rPr>
          <w:rFonts w:ascii="Arial" w:hAnsi="Arial" w:cs="Arial"/>
          <w:sz w:val="20"/>
        </w:rPr>
        <w:t>.</w:t>
      </w:r>
    </w:p>
    <w:p w14:paraId="1FF2BF47" w14:textId="31D5A8C5" w:rsidR="00522265" w:rsidRPr="008346AA" w:rsidRDefault="00554E89" w:rsidP="00522265">
      <w:pPr>
        <w:pStyle w:val="ListBullet"/>
        <w:rPr>
          <w:rFonts w:ascii="Arial" w:hAnsi="Arial" w:cs="Arial"/>
          <w:sz w:val="20"/>
        </w:rPr>
      </w:pPr>
      <w:r w:rsidRPr="008346AA">
        <w:rPr>
          <w:rFonts w:ascii="Arial" w:hAnsi="Arial" w:cs="Arial"/>
          <w:sz w:val="20"/>
        </w:rPr>
        <w:t>In the case of a proposal being submitted by a consortium a description of the input from each of the consortium members and the distribution and interaction of tasks and responsibilities between them</w:t>
      </w:r>
      <w:r w:rsidR="008346AA" w:rsidRPr="008346AA">
        <w:rPr>
          <w:rFonts w:ascii="Arial" w:hAnsi="Arial" w:cs="Arial"/>
          <w:sz w:val="20"/>
        </w:rPr>
        <w:t>.</w:t>
      </w:r>
    </w:p>
    <w:p w14:paraId="3EA0DC83" w14:textId="7084524E" w:rsidR="00522265" w:rsidRPr="008346AA" w:rsidRDefault="00554E89" w:rsidP="00522265">
      <w:pPr>
        <w:pStyle w:val="ListBullet"/>
        <w:rPr>
          <w:rFonts w:ascii="Arial" w:hAnsi="Arial" w:cs="Arial"/>
          <w:sz w:val="20"/>
        </w:rPr>
      </w:pPr>
      <w:r w:rsidRPr="008346AA">
        <w:rPr>
          <w:rFonts w:ascii="Arial" w:hAnsi="Arial" w:cs="Arial"/>
          <w:sz w:val="20"/>
        </w:rPr>
        <w:t xml:space="preserve">If a team of experts: A description of the support facilities (back-stopping) that the team of experts will have from the </w:t>
      </w:r>
      <w:r w:rsidR="00947FE0" w:rsidRPr="008346AA">
        <w:rPr>
          <w:rFonts w:ascii="Arial" w:hAnsi="Arial" w:cs="Arial"/>
          <w:sz w:val="20"/>
        </w:rPr>
        <w:t>Candidate</w:t>
      </w:r>
      <w:r w:rsidRPr="008346AA">
        <w:rPr>
          <w:rFonts w:ascii="Arial" w:hAnsi="Arial" w:cs="Arial"/>
          <w:sz w:val="20"/>
        </w:rPr>
        <w:t xml:space="preserve"> during the execution of </w:t>
      </w:r>
      <w:r w:rsidR="00864579" w:rsidRPr="008346AA">
        <w:rPr>
          <w:rFonts w:ascii="Arial" w:hAnsi="Arial" w:cs="Arial"/>
          <w:sz w:val="20"/>
        </w:rPr>
        <w:t>the Contract</w:t>
      </w:r>
      <w:r w:rsidR="00E07F33" w:rsidRPr="008346AA">
        <w:rPr>
          <w:rFonts w:ascii="Arial" w:hAnsi="Arial" w:cs="Arial"/>
          <w:sz w:val="20"/>
        </w:rPr>
        <w:t>.</w:t>
      </w:r>
      <w:r w:rsidRPr="008346AA">
        <w:rPr>
          <w:rFonts w:ascii="Arial" w:hAnsi="Arial" w:cs="Arial"/>
          <w:sz w:val="20"/>
        </w:rPr>
        <w:t>)</w:t>
      </w:r>
      <w:r w:rsidR="00522265" w:rsidRPr="008346AA">
        <w:rPr>
          <w:rFonts w:ascii="Arial" w:hAnsi="Arial" w:cs="Arial"/>
          <w:sz w:val="20"/>
        </w:rPr>
        <w:t xml:space="preserve"> </w:t>
      </w:r>
    </w:p>
    <w:p w14:paraId="31420F57" w14:textId="76894D1F" w:rsidR="008346AA" w:rsidRPr="008346AA" w:rsidRDefault="00554E89" w:rsidP="00551F8E">
      <w:pPr>
        <w:pStyle w:val="ListBullet"/>
        <w:rPr>
          <w:rFonts w:ascii="Arial" w:hAnsi="Arial" w:cs="Arial"/>
          <w:b/>
          <w:sz w:val="20"/>
        </w:rPr>
      </w:pPr>
      <w:r w:rsidRPr="008346AA">
        <w:rPr>
          <w:rFonts w:ascii="Arial" w:hAnsi="Arial" w:cs="Arial"/>
          <w:sz w:val="20"/>
        </w:rPr>
        <w:t xml:space="preserve">A description of subcontracting arrangements foreseen, with a clear indication of the tasks that will be entrusted to a subcontractor and a statement by the </w:t>
      </w:r>
      <w:r w:rsidR="00947FE0" w:rsidRPr="008346AA">
        <w:rPr>
          <w:rFonts w:ascii="Arial" w:hAnsi="Arial" w:cs="Arial"/>
          <w:sz w:val="20"/>
        </w:rPr>
        <w:t>Candidate</w:t>
      </w:r>
      <w:r w:rsidRPr="008346AA">
        <w:rPr>
          <w:rFonts w:ascii="Arial" w:hAnsi="Arial" w:cs="Arial"/>
          <w:sz w:val="20"/>
        </w:rPr>
        <w:t xml:space="preserve"> guaranteeing the eligibility of any subcontra</w:t>
      </w:r>
      <w:r w:rsidR="008346AA">
        <w:rPr>
          <w:rFonts w:ascii="Arial" w:hAnsi="Arial" w:cs="Arial"/>
          <w:sz w:val="20"/>
        </w:rPr>
        <w:t>c</w:t>
      </w:r>
      <w:r w:rsidRPr="008346AA">
        <w:rPr>
          <w:rFonts w:ascii="Arial" w:hAnsi="Arial" w:cs="Arial"/>
          <w:sz w:val="20"/>
        </w:rPr>
        <w:t>tor</w:t>
      </w:r>
      <w:r w:rsidR="00522265" w:rsidRPr="008346AA">
        <w:rPr>
          <w:rFonts w:ascii="Arial" w:hAnsi="Arial" w:cs="Arial"/>
          <w:sz w:val="20"/>
        </w:rPr>
        <w:t>.</w:t>
      </w:r>
      <w:r w:rsidRPr="008346AA">
        <w:rPr>
          <w:rFonts w:ascii="Arial" w:hAnsi="Arial" w:cs="Arial"/>
          <w:sz w:val="20"/>
        </w:rPr>
        <w:t>)</w:t>
      </w:r>
      <w:r w:rsidR="00522265" w:rsidRPr="008346AA">
        <w:rPr>
          <w:rFonts w:ascii="Arial" w:hAnsi="Arial" w:cs="Arial"/>
          <w:sz w:val="20"/>
        </w:rPr>
        <w:t xml:space="preserve"> </w:t>
      </w:r>
    </w:p>
    <w:p w14:paraId="59B9C615" w14:textId="23B6436E" w:rsidR="00554E89" w:rsidRPr="008346AA" w:rsidRDefault="00554E89" w:rsidP="008346AA">
      <w:pPr>
        <w:pStyle w:val="ListBullet"/>
        <w:numPr>
          <w:ilvl w:val="0"/>
          <w:numId w:val="0"/>
        </w:numPr>
        <w:rPr>
          <w:rFonts w:ascii="Arial" w:hAnsi="Arial" w:cs="Arial"/>
          <w:b/>
          <w:sz w:val="20"/>
        </w:rPr>
      </w:pPr>
      <w:r w:rsidRPr="008346AA">
        <w:rPr>
          <w:rFonts w:ascii="Arial" w:hAnsi="Arial" w:cs="Arial"/>
          <w:b/>
          <w:sz w:val="20"/>
        </w:rPr>
        <w:t>Timetable of activities</w:t>
      </w:r>
    </w:p>
    <w:p w14:paraId="46F0F39D"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timing, sequence and duration of the proposed activities </w:t>
      </w:r>
      <w:r w:rsidR="004F7725" w:rsidRPr="005C59E8">
        <w:rPr>
          <w:rFonts w:ascii="Arial" w:hAnsi="Arial" w:cs="Arial"/>
          <w:sz w:val="20"/>
        </w:rPr>
        <w:t>considering</w:t>
      </w:r>
      <w:r w:rsidRPr="005C59E8">
        <w:rPr>
          <w:rFonts w:ascii="Arial" w:hAnsi="Arial" w:cs="Arial"/>
          <w:sz w:val="20"/>
        </w:rPr>
        <w:t xml:space="preserve"> mobilisation time</w:t>
      </w:r>
      <w:r w:rsidR="00DD2740">
        <w:rPr>
          <w:rFonts w:ascii="Arial" w:hAnsi="Arial" w:cs="Arial"/>
          <w:sz w:val="20"/>
        </w:rPr>
        <w:t>.</w:t>
      </w:r>
    </w:p>
    <w:p w14:paraId="24BE9BAA"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14:paraId="3F668321" w14:textId="77777777" w:rsidR="00554E89" w:rsidRPr="00124E1C" w:rsidRDefault="00554E89" w:rsidP="00554E89">
      <w:pPr>
        <w:pStyle w:val="ListBullet"/>
        <w:rPr>
          <w:rFonts w:ascii="Arial" w:hAnsi="Arial" w:cs="Arial"/>
          <w:sz w:val="20"/>
        </w:rPr>
      </w:pPr>
      <w:r w:rsidRPr="00124E1C">
        <w:rPr>
          <w:rFonts w:ascii="Arial" w:hAnsi="Arial" w:cs="Arial"/>
          <w:sz w:val="20"/>
        </w:rPr>
        <w:t>Include a programme</w:t>
      </w:r>
      <w:r w:rsidR="00DD2740" w:rsidRPr="00124E1C">
        <w:rPr>
          <w:rFonts w:ascii="Arial" w:hAnsi="Arial" w:cs="Arial"/>
          <w:sz w:val="20"/>
        </w:rPr>
        <w:t>.</w:t>
      </w:r>
    </w:p>
    <w:p w14:paraId="091D5B6E" w14:textId="4FF381D5" w:rsidR="00554E89" w:rsidRPr="00124E1C" w:rsidRDefault="00554E89" w:rsidP="00554E89">
      <w:pPr>
        <w:rPr>
          <w:rFonts w:ascii="Arial" w:hAnsi="Arial" w:cs="Arial"/>
          <w:b/>
          <w:caps/>
          <w:sz w:val="20"/>
          <w:szCs w:val="20"/>
          <w:lang w:val="en-GB"/>
        </w:rPr>
      </w:pPr>
      <w:r w:rsidRPr="00124E1C">
        <w:rPr>
          <w:rFonts w:ascii="Arial" w:hAnsi="Arial" w:cs="Arial"/>
          <w:b/>
          <w:sz w:val="20"/>
          <w:szCs w:val="20"/>
          <w:lang w:val="en-GB"/>
        </w:rPr>
        <w:t>Key</w:t>
      </w:r>
      <w:r w:rsidRPr="00124E1C">
        <w:rPr>
          <w:rFonts w:ascii="Arial" w:hAnsi="Arial" w:cs="Arial"/>
          <w:b/>
          <w:caps/>
          <w:sz w:val="20"/>
          <w:szCs w:val="20"/>
          <w:lang w:val="en-GB"/>
        </w:rPr>
        <w:t xml:space="preserve"> </w:t>
      </w:r>
      <w:r w:rsidRPr="00124E1C">
        <w:rPr>
          <w:rFonts w:ascii="Arial" w:hAnsi="Arial" w:cs="Arial"/>
          <w:b/>
          <w:sz w:val="20"/>
          <w:szCs w:val="20"/>
          <w:lang w:val="en-GB"/>
        </w:rPr>
        <w:t>experts</w:t>
      </w:r>
    </w:p>
    <w:p w14:paraId="05FBD7A7" w14:textId="77777777" w:rsidR="00554E89" w:rsidRDefault="00947FE0" w:rsidP="00554E89">
      <w:pPr>
        <w:pStyle w:val="ListBullet"/>
        <w:jc w:val="left"/>
        <w:rPr>
          <w:rFonts w:ascii="Arial" w:hAnsi="Arial" w:cs="Arial"/>
          <w:sz w:val="20"/>
        </w:rPr>
      </w:pPr>
      <w:r w:rsidRPr="00124E1C">
        <w:rPr>
          <w:rFonts w:ascii="Arial" w:hAnsi="Arial" w:cs="Arial"/>
          <w:sz w:val="20"/>
        </w:rPr>
        <w:t>The Candidate</w:t>
      </w:r>
      <w:r w:rsidR="00554E89" w:rsidRPr="00124E1C">
        <w:rPr>
          <w:rFonts w:ascii="Arial" w:hAnsi="Arial" w:cs="Arial"/>
          <w:sz w:val="20"/>
        </w:rPr>
        <w:t xml:space="preserve"> shall include a detailed description of the role and duties of each of the key experts or other non-key experts</w:t>
      </w:r>
      <w:r w:rsidR="0041104A" w:rsidRPr="00124E1C">
        <w:rPr>
          <w:rFonts w:ascii="Arial" w:hAnsi="Arial" w:cs="Arial"/>
          <w:sz w:val="20"/>
        </w:rPr>
        <w:t>,</w:t>
      </w:r>
      <w:r w:rsidR="00554E89" w:rsidRPr="00124E1C">
        <w:rPr>
          <w:rFonts w:ascii="Arial" w:hAnsi="Arial" w:cs="Arial"/>
          <w:sz w:val="20"/>
        </w:rPr>
        <w:t xml:space="preserve"> which the </w:t>
      </w:r>
      <w:r w:rsidRPr="00124E1C">
        <w:rPr>
          <w:rFonts w:ascii="Arial" w:hAnsi="Arial" w:cs="Arial"/>
          <w:sz w:val="20"/>
        </w:rPr>
        <w:t>Candidate</w:t>
      </w:r>
      <w:r w:rsidR="00554E89" w:rsidRPr="00124E1C">
        <w:rPr>
          <w:rFonts w:ascii="Arial" w:hAnsi="Arial" w:cs="Arial"/>
          <w:sz w:val="20"/>
        </w:rPr>
        <w:t xml:space="preserve"> proposes to use for the performance of </w:t>
      </w:r>
      <w:r w:rsidR="003D2909" w:rsidRPr="00124E1C">
        <w:rPr>
          <w:rFonts w:ascii="Arial" w:hAnsi="Arial" w:cs="Arial"/>
          <w:sz w:val="20"/>
        </w:rPr>
        <w:t>the services</w:t>
      </w:r>
      <w:r w:rsidR="00554E89" w:rsidRPr="00124E1C">
        <w:rPr>
          <w:rFonts w:ascii="Arial" w:hAnsi="Arial" w:cs="Arial"/>
          <w:sz w:val="20"/>
        </w:rPr>
        <w:t xml:space="preserve">. The key experts are those whose involvement is considered instrumental in the achievement of </w:t>
      </w:r>
      <w:r w:rsidR="00864579" w:rsidRPr="00124E1C">
        <w:rPr>
          <w:rFonts w:ascii="Arial" w:hAnsi="Arial" w:cs="Arial"/>
          <w:sz w:val="20"/>
        </w:rPr>
        <w:t>the Contract</w:t>
      </w:r>
      <w:r w:rsidR="00554E89" w:rsidRPr="00124E1C">
        <w:rPr>
          <w:rFonts w:ascii="Arial" w:hAnsi="Arial" w:cs="Arial"/>
          <w:sz w:val="20"/>
        </w:rPr>
        <w:t xml:space="preserve"> objectives. The CV of each key expert shall be included highlighting his/her experience in the specific field of </w:t>
      </w:r>
      <w:r w:rsidR="003D2909" w:rsidRPr="00124E1C">
        <w:rPr>
          <w:rFonts w:ascii="Arial" w:hAnsi="Arial" w:cs="Arial"/>
          <w:sz w:val="20"/>
        </w:rPr>
        <w:t>the services</w:t>
      </w:r>
      <w:r w:rsidR="00554E89" w:rsidRPr="00124E1C">
        <w:rPr>
          <w:rFonts w:ascii="Arial" w:hAnsi="Arial" w:cs="Arial"/>
          <w:sz w:val="20"/>
        </w:rPr>
        <w:t xml:space="preserve"> and his/her specific experience in the country/region where </w:t>
      </w:r>
      <w:r w:rsidR="003D2909" w:rsidRPr="00124E1C">
        <w:rPr>
          <w:rFonts w:ascii="Arial" w:hAnsi="Arial" w:cs="Arial"/>
          <w:sz w:val="20"/>
        </w:rPr>
        <w:t>the services</w:t>
      </w:r>
      <w:r w:rsidR="00554E89" w:rsidRPr="00124E1C">
        <w:rPr>
          <w:rFonts w:ascii="Arial" w:hAnsi="Arial" w:cs="Arial"/>
          <w:sz w:val="20"/>
        </w:rPr>
        <w:t xml:space="preserve"> are to be performed. In addition</w:t>
      </w:r>
      <w:r w:rsidR="00AB5E39" w:rsidRPr="00124E1C">
        <w:rPr>
          <w:rFonts w:ascii="Arial" w:hAnsi="Arial" w:cs="Arial"/>
          <w:sz w:val="20"/>
        </w:rPr>
        <w:t>,</w:t>
      </w:r>
      <w:r w:rsidR="00554E89" w:rsidRPr="00124E1C">
        <w:rPr>
          <w:rFonts w:ascii="Arial" w:hAnsi="Arial" w:cs="Arial"/>
          <w:sz w:val="20"/>
        </w:rPr>
        <w:t xml:space="preserve"> the </w:t>
      </w:r>
      <w:r w:rsidRPr="00124E1C">
        <w:rPr>
          <w:rFonts w:ascii="Arial" w:hAnsi="Arial" w:cs="Arial"/>
          <w:sz w:val="20"/>
        </w:rPr>
        <w:t>Candidate</w:t>
      </w:r>
      <w:r w:rsidR="00554E89" w:rsidRPr="00124E1C">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sidRPr="00124E1C">
        <w:rPr>
          <w:rFonts w:ascii="Arial" w:hAnsi="Arial" w:cs="Arial"/>
          <w:sz w:val="20"/>
        </w:rPr>
        <w:t xml:space="preserve"> tasks and period of engagement.</w:t>
      </w:r>
      <w:r w:rsidR="00554E89" w:rsidRPr="00124E1C">
        <w:rPr>
          <w:rFonts w:ascii="Arial" w:hAnsi="Arial" w:cs="Arial"/>
          <w:sz w:val="20"/>
        </w:rPr>
        <w:t xml:space="preserve"> </w:t>
      </w:r>
    </w:p>
    <w:p w14:paraId="1D1E63FE" w14:textId="77777777" w:rsidR="00BD704C" w:rsidRDefault="00BD704C" w:rsidP="00BD704C">
      <w:pPr>
        <w:pStyle w:val="ListBullet"/>
        <w:numPr>
          <w:ilvl w:val="0"/>
          <w:numId w:val="0"/>
        </w:numPr>
        <w:ind w:left="283" w:hanging="283"/>
        <w:jc w:val="left"/>
        <w:rPr>
          <w:rFonts w:ascii="Arial" w:hAnsi="Arial" w:cs="Arial"/>
          <w:sz w:val="20"/>
        </w:rPr>
      </w:pPr>
    </w:p>
    <w:p w14:paraId="30289648" w14:textId="77777777" w:rsidR="00BD704C" w:rsidRDefault="00BD704C" w:rsidP="00BD704C">
      <w:pPr>
        <w:pStyle w:val="ListBullet"/>
        <w:numPr>
          <w:ilvl w:val="0"/>
          <w:numId w:val="0"/>
        </w:numPr>
        <w:ind w:left="283" w:hanging="283"/>
        <w:jc w:val="left"/>
        <w:rPr>
          <w:rFonts w:ascii="Arial" w:hAnsi="Arial" w:cs="Arial"/>
          <w:sz w:val="20"/>
        </w:rPr>
      </w:pPr>
    </w:p>
    <w:p w14:paraId="261B3F5D" w14:textId="77777777" w:rsidR="00BD704C" w:rsidRDefault="00BD704C" w:rsidP="5431B751">
      <w:pPr>
        <w:pStyle w:val="ListBullet"/>
        <w:numPr>
          <w:ilvl w:val="0"/>
          <w:numId w:val="0"/>
        </w:numPr>
        <w:ind w:left="283" w:hanging="283"/>
        <w:jc w:val="left"/>
        <w:rPr>
          <w:rFonts w:ascii="Arial" w:hAnsi="Arial" w:cs="Arial"/>
          <w:sz w:val="20"/>
        </w:rPr>
      </w:pPr>
    </w:p>
    <w:p w14:paraId="464945A1" w14:textId="5E07A838" w:rsidR="00BD704C" w:rsidRPr="00124E1C" w:rsidRDefault="00BD704C" w:rsidP="00BD704C">
      <w:pPr>
        <w:pStyle w:val="ListBullet"/>
        <w:numPr>
          <w:ilvl w:val="0"/>
          <w:numId w:val="0"/>
        </w:numPr>
        <w:ind w:left="283" w:hanging="283"/>
        <w:jc w:val="left"/>
        <w:rPr>
          <w:rFonts w:ascii="Arial" w:hAnsi="Arial" w:cs="Arial"/>
          <w:sz w:val="20"/>
        </w:rPr>
        <w:sectPr w:rsidR="00BD704C" w:rsidRPr="00124E1C" w:rsidSect="00455271">
          <w:headerReference w:type="even" r:id="rId13"/>
          <w:headerReference w:type="default" r:id="rId14"/>
          <w:footerReference w:type="even" r:id="rId15"/>
          <w:footerReference w:type="default" r:id="rId16"/>
          <w:headerReference w:type="first" r:id="rId17"/>
          <w:footerReference w:type="first" r:id="rId18"/>
          <w:footnotePr>
            <w:numStart w:val="2"/>
          </w:footnotePr>
          <w:pgSz w:w="11906" w:h="16838"/>
          <w:pgMar w:top="1701" w:right="1134" w:bottom="1701" w:left="1134" w:header="708" w:footer="567" w:gutter="0"/>
          <w:cols w:space="708"/>
          <w:docGrid w:linePitch="360"/>
        </w:sectPr>
      </w:pPr>
    </w:p>
    <w:p w14:paraId="040113F3" w14:textId="0D8E35B8" w:rsidR="00554E89" w:rsidRPr="00E033E8" w:rsidRDefault="00554E89" w:rsidP="00554E89">
      <w:pPr>
        <w:pStyle w:val="Heading3"/>
        <w:rPr>
          <w:szCs w:val="24"/>
        </w:rPr>
      </w:pPr>
      <w:r w:rsidRPr="00124E1C">
        <w:rPr>
          <w:szCs w:val="24"/>
        </w:rPr>
        <w:lastRenderedPageBreak/>
        <w:t xml:space="preserve">Annex </w:t>
      </w:r>
      <w:r w:rsidR="00667B6B" w:rsidRPr="00124E1C">
        <w:rPr>
          <w:szCs w:val="24"/>
        </w:rPr>
        <w:t>3</w:t>
      </w:r>
      <w:r w:rsidRPr="00124E1C">
        <w:rPr>
          <w:szCs w:val="24"/>
        </w:rPr>
        <w:t>: proposal submission</w:t>
      </w:r>
      <w:r w:rsidRPr="00E033E8">
        <w:rPr>
          <w:szCs w:val="24"/>
        </w:rPr>
        <w:t xml:space="preserve">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1510740" w14:textId="10842127"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7C901B8E" w14:textId="77777777" w:rsidR="001E5EB2" w:rsidRPr="00E4501F" w:rsidRDefault="001E5EB2" w:rsidP="00554E89">
      <w:pPr>
        <w:autoSpaceDE w:val="0"/>
        <w:autoSpaceDN w:val="0"/>
        <w:adjustRightInd w:val="0"/>
        <w:rPr>
          <w:rFonts w:ascii="Arial" w:hAnsi="Arial" w:cs="Arial"/>
          <w:b/>
          <w:caps/>
          <w:sz w:val="20"/>
          <w:szCs w:val="20"/>
          <w:lang w:val="en-GB"/>
        </w:rPr>
      </w:pPr>
    </w:p>
    <w:p w14:paraId="3F7E19B6" w14:textId="2211D05F" w:rsidR="00554E89" w:rsidRPr="00D8325A" w:rsidRDefault="005917C4" w:rsidP="00554E89">
      <w:pPr>
        <w:rPr>
          <w:rFonts w:ascii="Arial" w:hAnsi="Arial" w:cs="Arial"/>
          <w:b/>
          <w:sz w:val="20"/>
          <w:szCs w:val="20"/>
          <w:lang w:val="en-GB"/>
        </w:rPr>
      </w:pPr>
      <w:r w:rsidRPr="00124E1C">
        <w:rPr>
          <w:rFonts w:ascii="Arial" w:hAnsi="Arial" w:cs="Arial"/>
          <w:b/>
          <w:sz w:val="20"/>
          <w:szCs w:val="20"/>
          <w:lang w:val="en-GB"/>
        </w:rPr>
        <w:t>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18ABE7F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31C893C"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294AE7" w14:paraId="6E11E57F" w14:textId="77777777" w:rsidTr="18ABE7F2">
        <w:tc>
          <w:tcPr>
            <w:tcW w:w="6048" w:type="dxa"/>
            <w:shd w:val="clear" w:color="auto" w:fill="F3F3F3"/>
          </w:tcPr>
          <w:p w14:paraId="19F5461B"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718F2DCE" w14:textId="77777777" w:rsidR="00554E89" w:rsidRPr="00401F8D" w:rsidRDefault="00554E89" w:rsidP="00D64612">
            <w:pPr>
              <w:rPr>
                <w:rFonts w:ascii="Arial" w:hAnsi="Arial" w:cs="Arial"/>
                <w:sz w:val="20"/>
                <w:szCs w:val="20"/>
                <w:lang w:val="en-GB"/>
              </w:rPr>
            </w:pPr>
          </w:p>
        </w:tc>
        <w:tc>
          <w:tcPr>
            <w:tcW w:w="2281" w:type="dxa"/>
          </w:tcPr>
          <w:p w14:paraId="1CDD3A4A" w14:textId="77777777" w:rsidR="00554E89" w:rsidRPr="00401F8D" w:rsidRDefault="00554E89" w:rsidP="00D64612">
            <w:pPr>
              <w:rPr>
                <w:rFonts w:ascii="Arial" w:hAnsi="Arial" w:cs="Arial"/>
                <w:sz w:val="20"/>
                <w:szCs w:val="20"/>
                <w:lang w:val="en-GB"/>
              </w:rPr>
            </w:pPr>
          </w:p>
        </w:tc>
      </w:tr>
      <w:tr w:rsidR="00554E89" w:rsidRPr="00294AE7" w14:paraId="2EB8DCD3" w14:textId="77777777" w:rsidTr="18ABE7F2">
        <w:tc>
          <w:tcPr>
            <w:tcW w:w="6048" w:type="dxa"/>
            <w:shd w:val="clear" w:color="auto" w:fill="F3F3F3"/>
          </w:tcPr>
          <w:p w14:paraId="3F9E3751" w14:textId="2049DC29" w:rsidR="00554E89" w:rsidRPr="00401F8D" w:rsidRDefault="00554E89" w:rsidP="001D6F10">
            <w:pPr>
              <w:rPr>
                <w:rFonts w:ascii="Arial" w:hAnsi="Arial" w:cs="Arial"/>
                <w:sz w:val="20"/>
                <w:szCs w:val="20"/>
                <w:lang w:val="en-GB"/>
              </w:rPr>
            </w:pPr>
            <w:r w:rsidRPr="18ABE7F2">
              <w:rPr>
                <w:rFonts w:ascii="Arial" w:hAnsi="Arial" w:cs="Arial"/>
                <w:sz w:val="20"/>
                <w:szCs w:val="20"/>
                <w:lang w:val="en-GB"/>
              </w:rPr>
              <w:t>VAT or other tax on services</w:t>
            </w:r>
            <w:r w:rsidR="5E0E3699" w:rsidRPr="18ABE7F2">
              <w:rPr>
                <w:rFonts w:ascii="Arial" w:hAnsi="Arial" w:cs="Arial"/>
                <w:sz w:val="20"/>
                <w:szCs w:val="20"/>
                <w:lang w:val="en-GB"/>
              </w:rPr>
              <w:t xml:space="preserve"> (payable in Candidate’s country of registration)</w:t>
            </w:r>
          </w:p>
        </w:tc>
        <w:tc>
          <w:tcPr>
            <w:tcW w:w="1139" w:type="dxa"/>
          </w:tcPr>
          <w:p w14:paraId="33BCF3C5" w14:textId="77777777" w:rsidR="00554E89" w:rsidRPr="00401F8D" w:rsidRDefault="00554E89" w:rsidP="00D64612">
            <w:pPr>
              <w:rPr>
                <w:rFonts w:ascii="Arial" w:hAnsi="Arial" w:cs="Arial"/>
                <w:sz w:val="20"/>
                <w:szCs w:val="20"/>
                <w:lang w:val="en-GB"/>
              </w:rPr>
            </w:pPr>
          </w:p>
        </w:tc>
        <w:tc>
          <w:tcPr>
            <w:tcW w:w="2281" w:type="dxa"/>
          </w:tcPr>
          <w:p w14:paraId="72E0A222" w14:textId="77777777" w:rsidR="00554E89" w:rsidRPr="00401F8D" w:rsidRDefault="00554E89" w:rsidP="00D64612">
            <w:pPr>
              <w:rPr>
                <w:rFonts w:ascii="Arial" w:hAnsi="Arial" w:cs="Arial"/>
                <w:sz w:val="20"/>
                <w:szCs w:val="20"/>
                <w:lang w:val="en-GB"/>
              </w:rPr>
            </w:pPr>
          </w:p>
        </w:tc>
      </w:tr>
      <w:tr w:rsidR="002A4F02" w:rsidRPr="00A9678F" w14:paraId="18C1CDD3" w14:textId="77777777" w:rsidTr="18ABE7F2">
        <w:tc>
          <w:tcPr>
            <w:tcW w:w="6048" w:type="dxa"/>
            <w:shd w:val="clear" w:color="auto" w:fill="F3F3F3"/>
          </w:tcPr>
          <w:p w14:paraId="04FC68D7"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624EBFF1" w14:textId="77777777" w:rsidR="002A4F02" w:rsidRPr="00A9678F" w:rsidRDefault="002A4F02" w:rsidP="00D64612">
            <w:pPr>
              <w:rPr>
                <w:rFonts w:ascii="Arial" w:hAnsi="Arial" w:cs="Arial"/>
                <w:b/>
                <w:sz w:val="20"/>
                <w:szCs w:val="20"/>
                <w:lang w:val="en-GB"/>
              </w:rPr>
            </w:pPr>
          </w:p>
        </w:tc>
        <w:tc>
          <w:tcPr>
            <w:tcW w:w="2281" w:type="dxa"/>
          </w:tcPr>
          <w:p w14:paraId="02267777" w14:textId="77777777" w:rsidR="002A4F02" w:rsidRPr="00A9678F" w:rsidRDefault="002A4F02" w:rsidP="00D64612">
            <w:pPr>
              <w:rPr>
                <w:rFonts w:ascii="Arial" w:hAnsi="Arial" w:cs="Arial"/>
                <w:b/>
                <w:sz w:val="20"/>
                <w:szCs w:val="20"/>
                <w:lang w:val="en-GB"/>
              </w:rPr>
            </w:pPr>
          </w:p>
        </w:tc>
      </w:tr>
    </w:tbl>
    <w:p w14:paraId="0B8FFACB" w14:textId="4C9794A4" w:rsidR="00554E89" w:rsidRPr="00017794" w:rsidRDefault="00017794" w:rsidP="18ABE7F2">
      <w:pPr>
        <w:rPr>
          <w:rFonts w:ascii="Arial" w:hAnsi="Arial" w:cs="Arial"/>
          <w:b/>
          <w:sz w:val="20"/>
          <w:szCs w:val="20"/>
          <w:lang w:val="en-GB"/>
        </w:rPr>
      </w:pPr>
      <w:r>
        <w:rPr>
          <w:rFonts w:ascii="Arial" w:hAnsi="Arial" w:cs="Arial"/>
          <w:b/>
          <w:bCs/>
          <w:sz w:val="20"/>
          <w:szCs w:val="20"/>
          <w:lang w:val="en-GB"/>
        </w:rPr>
        <w:t xml:space="preserve">Note: </w:t>
      </w:r>
      <w:r w:rsidR="6DD0B5C3" w:rsidRPr="00017794">
        <w:rPr>
          <w:rFonts w:ascii="Arial" w:hAnsi="Arial" w:cs="Arial"/>
          <w:b/>
          <w:bCs/>
          <w:sz w:val="20"/>
          <w:szCs w:val="20"/>
          <w:lang w:val="en-GB"/>
        </w:rPr>
        <w:t>Please</w:t>
      </w:r>
      <w:r w:rsidRPr="00017794">
        <w:rPr>
          <w:rFonts w:ascii="Arial" w:hAnsi="Arial" w:cs="Arial"/>
          <w:b/>
          <w:bCs/>
          <w:sz w:val="20"/>
          <w:szCs w:val="20"/>
          <w:lang w:val="en-GB"/>
        </w:rPr>
        <w:t xml:space="preserve"> consult</w:t>
      </w:r>
      <w:r w:rsidR="00CD0411" w:rsidRPr="00017794">
        <w:rPr>
          <w:rFonts w:ascii="Arial" w:hAnsi="Arial" w:cs="Arial"/>
          <w:b/>
          <w:bCs/>
          <w:sz w:val="20"/>
          <w:szCs w:val="20"/>
          <w:lang w:val="en-GB"/>
        </w:rPr>
        <w:t xml:space="preserve"> section B.7 of this Draft Contract for </w:t>
      </w:r>
      <w:r w:rsidR="6DD0B5C3" w:rsidRPr="00017794">
        <w:rPr>
          <w:rFonts w:ascii="Arial" w:hAnsi="Arial" w:cs="Arial"/>
          <w:b/>
          <w:bCs/>
          <w:sz w:val="20"/>
          <w:szCs w:val="20"/>
          <w:lang w:val="en-GB"/>
        </w:rPr>
        <w:t xml:space="preserve">a maximum total price incl. </w:t>
      </w:r>
      <w:r w:rsidR="00E4485C">
        <w:rPr>
          <w:rFonts w:ascii="Arial" w:hAnsi="Arial" w:cs="Arial"/>
          <w:b/>
          <w:bCs/>
          <w:sz w:val="20"/>
          <w:szCs w:val="20"/>
          <w:lang w:val="en-GB"/>
        </w:rPr>
        <w:t>VAT or other tax on services.</w:t>
      </w:r>
    </w:p>
    <w:p w14:paraId="4BB228C2" w14:textId="77777777" w:rsidR="00CD0411" w:rsidRPr="00252472" w:rsidRDefault="00CD0411" w:rsidP="18ABE7F2">
      <w:pPr>
        <w:rPr>
          <w:rFonts w:ascii="Arial" w:hAnsi="Arial" w:cs="Arial"/>
          <w:b/>
          <w:bCs/>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00026CAD">
        <w:trPr>
          <w:cantSplit/>
        </w:trPr>
        <w:tc>
          <w:tcPr>
            <w:tcW w:w="9426" w:type="dxa"/>
            <w:gridSpan w:val="2"/>
            <w:shd w:val="pct10" w:color="auto" w:fill="auto"/>
          </w:tcPr>
          <w:p w14:paraId="7A71FB0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6CB4046D" w14:textId="77777777" w:rsidTr="00026CAD">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00026CAD">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BD704C" w14:paraId="17E5620B" w14:textId="77777777" w:rsidTr="00026CAD">
        <w:tc>
          <w:tcPr>
            <w:tcW w:w="3895" w:type="dxa"/>
          </w:tcPr>
          <w:p w14:paraId="2A577DE6" w14:textId="77777777" w:rsidR="00554E89" w:rsidRPr="00BD704C" w:rsidRDefault="00554E89" w:rsidP="00D64612">
            <w:pPr>
              <w:rPr>
                <w:rFonts w:ascii="Arial" w:hAnsi="Arial" w:cs="Arial"/>
                <w:sz w:val="20"/>
                <w:szCs w:val="20"/>
                <w:lang w:val="en-GB"/>
              </w:rPr>
            </w:pPr>
            <w:r w:rsidRPr="00BD704C">
              <w:rPr>
                <w:rFonts w:ascii="Arial" w:hAnsi="Arial" w:cs="Arial"/>
                <w:sz w:val="20"/>
                <w:szCs w:val="20"/>
                <w:lang w:val="en-GB"/>
              </w:rPr>
              <w:t>Website</w:t>
            </w:r>
          </w:p>
        </w:tc>
        <w:tc>
          <w:tcPr>
            <w:tcW w:w="5531" w:type="dxa"/>
          </w:tcPr>
          <w:p w14:paraId="7985AA5B" w14:textId="77777777" w:rsidR="00554E89" w:rsidRPr="00BD704C" w:rsidRDefault="00554E89" w:rsidP="00D64612">
            <w:pPr>
              <w:rPr>
                <w:rFonts w:ascii="Arial" w:hAnsi="Arial" w:cs="Arial"/>
                <w:sz w:val="20"/>
                <w:szCs w:val="20"/>
                <w:lang w:val="en-GB"/>
              </w:rPr>
            </w:pPr>
          </w:p>
        </w:tc>
      </w:tr>
      <w:tr w:rsidR="00554E89" w:rsidRPr="00BD704C" w14:paraId="112C1531" w14:textId="77777777" w:rsidTr="00026CAD">
        <w:tc>
          <w:tcPr>
            <w:tcW w:w="3895" w:type="dxa"/>
          </w:tcPr>
          <w:p w14:paraId="55EEF292" w14:textId="77777777" w:rsidR="00554E89" w:rsidRPr="00BD704C" w:rsidRDefault="00554E89" w:rsidP="00D64612">
            <w:pPr>
              <w:rPr>
                <w:rFonts w:ascii="Arial" w:hAnsi="Arial" w:cs="Arial"/>
                <w:sz w:val="20"/>
                <w:szCs w:val="20"/>
                <w:lang w:val="en-GB"/>
              </w:rPr>
            </w:pPr>
          </w:p>
        </w:tc>
        <w:tc>
          <w:tcPr>
            <w:tcW w:w="5531" w:type="dxa"/>
          </w:tcPr>
          <w:p w14:paraId="4ADCBC2E" w14:textId="77777777" w:rsidR="00554E89" w:rsidRPr="00BD704C" w:rsidRDefault="00554E89" w:rsidP="00D64612">
            <w:pPr>
              <w:rPr>
                <w:rFonts w:ascii="Arial" w:hAnsi="Arial" w:cs="Arial"/>
                <w:sz w:val="20"/>
                <w:szCs w:val="20"/>
                <w:lang w:val="en-GB"/>
              </w:rPr>
            </w:pPr>
          </w:p>
        </w:tc>
      </w:tr>
      <w:tr w:rsidR="00554E89" w:rsidRPr="00BD704C" w14:paraId="36D31526" w14:textId="77777777" w:rsidTr="00026CAD">
        <w:tc>
          <w:tcPr>
            <w:tcW w:w="3895" w:type="dxa"/>
          </w:tcPr>
          <w:p w14:paraId="6335C287" w14:textId="77777777" w:rsidR="00554E89" w:rsidRPr="00BD704C" w:rsidRDefault="00554E89" w:rsidP="00D64612">
            <w:pPr>
              <w:rPr>
                <w:rFonts w:ascii="Arial" w:hAnsi="Arial" w:cs="Arial"/>
                <w:sz w:val="20"/>
                <w:szCs w:val="20"/>
                <w:lang w:val="en-GB"/>
              </w:rPr>
            </w:pPr>
            <w:r w:rsidRPr="00BD704C">
              <w:rPr>
                <w:rFonts w:ascii="Arial" w:hAnsi="Arial" w:cs="Arial"/>
                <w:sz w:val="20"/>
                <w:szCs w:val="20"/>
                <w:lang w:val="en-GB"/>
              </w:rPr>
              <w:t>Director (</w:t>
            </w:r>
            <w:r w:rsidR="002B677C" w:rsidRPr="00BD704C">
              <w:rPr>
                <w:rFonts w:ascii="Arial" w:hAnsi="Arial" w:cs="Arial"/>
                <w:sz w:val="20"/>
                <w:szCs w:val="20"/>
                <w:lang w:val="en-GB"/>
              </w:rPr>
              <w:t>n</w:t>
            </w:r>
            <w:r w:rsidRPr="00BD704C">
              <w:rPr>
                <w:rFonts w:ascii="Arial" w:hAnsi="Arial" w:cs="Arial"/>
                <w:sz w:val="20"/>
                <w:szCs w:val="20"/>
                <w:lang w:val="en-GB"/>
              </w:rPr>
              <w:t>ame)</w:t>
            </w:r>
          </w:p>
        </w:tc>
        <w:tc>
          <w:tcPr>
            <w:tcW w:w="5531" w:type="dxa"/>
          </w:tcPr>
          <w:p w14:paraId="2074AB0F" w14:textId="77777777" w:rsidR="00554E89" w:rsidRPr="00BD704C" w:rsidRDefault="00554E89" w:rsidP="00D64612">
            <w:pPr>
              <w:rPr>
                <w:rFonts w:ascii="Arial" w:hAnsi="Arial" w:cs="Arial"/>
                <w:sz w:val="20"/>
                <w:szCs w:val="20"/>
                <w:lang w:val="en-GB"/>
              </w:rPr>
            </w:pPr>
          </w:p>
        </w:tc>
      </w:tr>
    </w:tbl>
    <w:p w14:paraId="5ADF1D35" w14:textId="77777777" w:rsidR="001F1970" w:rsidRPr="00BD704C"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3E7635F3" w14:textId="77777777" w:rsidTr="00026CAD">
        <w:trPr>
          <w:cantSplit/>
        </w:trPr>
        <w:tc>
          <w:tcPr>
            <w:tcW w:w="9426" w:type="dxa"/>
            <w:gridSpan w:val="2"/>
            <w:shd w:val="pct10" w:color="auto" w:fill="auto"/>
          </w:tcPr>
          <w:p w14:paraId="3C706241" w14:textId="4C19D4FE" w:rsidR="00554E89" w:rsidRPr="005C59E8" w:rsidRDefault="00554E89" w:rsidP="00D64612">
            <w:pPr>
              <w:jc w:val="center"/>
              <w:rPr>
                <w:rFonts w:ascii="Arial" w:hAnsi="Arial" w:cs="Arial"/>
                <w:b/>
                <w:bCs/>
                <w:sz w:val="20"/>
                <w:szCs w:val="20"/>
                <w:lang w:val="en-GB"/>
              </w:rPr>
            </w:pPr>
            <w:r w:rsidRPr="00BD704C">
              <w:rPr>
                <w:rFonts w:ascii="Arial" w:hAnsi="Arial" w:cs="Arial"/>
                <w:b/>
                <w:bCs/>
                <w:sz w:val="20"/>
                <w:szCs w:val="20"/>
                <w:lang w:val="en-GB"/>
              </w:rPr>
              <w:t xml:space="preserve">GENERAL </w:t>
            </w:r>
            <w:r w:rsidR="00D51E33" w:rsidRPr="00BD704C">
              <w:rPr>
                <w:rFonts w:ascii="Arial" w:hAnsi="Arial" w:cs="Arial"/>
                <w:b/>
                <w:bCs/>
                <w:sz w:val="20"/>
                <w:szCs w:val="20"/>
                <w:lang w:val="en-GB"/>
              </w:rPr>
              <w:t xml:space="preserve">COMPANY </w:t>
            </w:r>
            <w:r w:rsidRPr="00BD704C">
              <w:rPr>
                <w:rFonts w:ascii="Arial" w:hAnsi="Arial" w:cs="Arial"/>
                <w:b/>
                <w:bCs/>
                <w:sz w:val="20"/>
                <w:szCs w:val="20"/>
                <w:lang w:val="en-GB"/>
              </w:rPr>
              <w:t>INFORMATION</w:t>
            </w:r>
            <w:r w:rsidR="00016869" w:rsidRPr="00BD704C">
              <w:rPr>
                <w:rFonts w:ascii="Arial" w:hAnsi="Arial" w:cs="Arial"/>
                <w:b/>
                <w:bCs/>
                <w:sz w:val="20"/>
                <w:szCs w:val="20"/>
                <w:lang w:val="en-GB"/>
              </w:rPr>
              <w:t>)</w:t>
            </w:r>
          </w:p>
        </w:tc>
      </w:tr>
      <w:tr w:rsidR="00554E89" w:rsidRPr="005C59E8" w14:paraId="5D9D9F08" w14:textId="77777777" w:rsidTr="00026CAD">
        <w:tc>
          <w:tcPr>
            <w:tcW w:w="3898" w:type="dxa"/>
          </w:tcPr>
          <w:p w14:paraId="5800790D" w14:textId="77777777" w:rsidR="00554E89" w:rsidRPr="00F07A3A" w:rsidRDefault="00554E89" w:rsidP="00D64612">
            <w:pPr>
              <w:rPr>
                <w:rFonts w:ascii="Arial" w:hAnsi="Arial" w:cs="Arial"/>
                <w:sz w:val="20"/>
                <w:szCs w:val="20"/>
                <w:lang w:val="en-GB"/>
              </w:rPr>
            </w:pPr>
            <w:r w:rsidRPr="00F07A3A">
              <w:rPr>
                <w:rFonts w:ascii="Arial" w:hAnsi="Arial" w:cs="Arial"/>
                <w:sz w:val="20"/>
                <w:szCs w:val="20"/>
                <w:lang w:val="en-GB"/>
              </w:rPr>
              <w:t xml:space="preserve">Year of </w:t>
            </w:r>
            <w:r w:rsidR="008100EA" w:rsidRPr="00F07A3A">
              <w:rPr>
                <w:rFonts w:ascii="Arial" w:hAnsi="Arial" w:cs="Arial"/>
                <w:sz w:val="20"/>
                <w:szCs w:val="20"/>
                <w:lang w:val="en-GB"/>
              </w:rPr>
              <w:t>e</w:t>
            </w:r>
            <w:r w:rsidRPr="00F07A3A">
              <w:rPr>
                <w:rFonts w:ascii="Arial" w:hAnsi="Arial" w:cs="Arial"/>
                <w:sz w:val="20"/>
                <w:szCs w:val="20"/>
                <w:lang w:val="en-GB"/>
              </w:rPr>
              <w:t>stablishment</w:t>
            </w:r>
          </w:p>
        </w:tc>
        <w:tc>
          <w:tcPr>
            <w:tcW w:w="5528" w:type="dxa"/>
          </w:tcPr>
          <w:p w14:paraId="2530D665" w14:textId="77777777" w:rsidR="00554E89" w:rsidRPr="005C59E8" w:rsidRDefault="00554E89" w:rsidP="00D64612">
            <w:pPr>
              <w:rPr>
                <w:rFonts w:ascii="Arial" w:hAnsi="Arial" w:cs="Arial"/>
                <w:sz w:val="20"/>
                <w:szCs w:val="20"/>
                <w:lang w:val="en-GB"/>
              </w:rPr>
            </w:pPr>
          </w:p>
        </w:tc>
      </w:tr>
      <w:tr w:rsidR="00554E89" w:rsidRPr="00294AE7" w14:paraId="47AD25D8" w14:textId="77777777" w:rsidTr="00026CAD">
        <w:tc>
          <w:tcPr>
            <w:tcW w:w="3898" w:type="dxa"/>
          </w:tcPr>
          <w:p w14:paraId="02EAD48B" w14:textId="26179BD7" w:rsidR="00554E89" w:rsidRPr="00F07A3A" w:rsidRDefault="00554E89" w:rsidP="00D64612">
            <w:pPr>
              <w:rPr>
                <w:rFonts w:ascii="Arial" w:hAnsi="Arial" w:cs="Arial"/>
                <w:sz w:val="20"/>
                <w:szCs w:val="20"/>
                <w:lang w:val="en-GB"/>
              </w:rPr>
            </w:pPr>
            <w:r w:rsidRPr="00F07A3A">
              <w:rPr>
                <w:rFonts w:ascii="Arial" w:hAnsi="Arial" w:cs="Arial"/>
                <w:sz w:val="20"/>
                <w:szCs w:val="20"/>
                <w:lang w:val="en-GB"/>
              </w:rPr>
              <w:t xml:space="preserve">Number of </w:t>
            </w:r>
            <w:r w:rsidR="00F07A3A" w:rsidRPr="00F07A3A">
              <w:rPr>
                <w:rFonts w:ascii="Arial" w:hAnsi="Arial" w:cs="Arial"/>
                <w:sz w:val="20"/>
                <w:szCs w:val="20"/>
                <w:lang w:val="en-GB"/>
              </w:rPr>
              <w:t>full-time</w:t>
            </w:r>
            <w:r w:rsidRPr="00F07A3A">
              <w:rPr>
                <w:rFonts w:ascii="Arial" w:hAnsi="Arial" w:cs="Arial"/>
                <w:sz w:val="20"/>
                <w:szCs w:val="20"/>
                <w:lang w:val="en-GB"/>
              </w:rPr>
              <w:t xml:space="preserve"> employees</w:t>
            </w:r>
          </w:p>
        </w:tc>
        <w:tc>
          <w:tcPr>
            <w:tcW w:w="5528" w:type="dxa"/>
          </w:tcPr>
          <w:p w14:paraId="05E89BC9" w14:textId="77777777" w:rsidR="00554E89" w:rsidRPr="005C59E8" w:rsidRDefault="00554E89" w:rsidP="00D64612">
            <w:pPr>
              <w:rPr>
                <w:rFonts w:ascii="Arial" w:hAnsi="Arial" w:cs="Arial"/>
                <w:sz w:val="20"/>
                <w:szCs w:val="20"/>
                <w:lang w:val="en-GB"/>
              </w:rPr>
            </w:pPr>
          </w:p>
        </w:tc>
      </w:tr>
      <w:tr w:rsidR="00554E89" w:rsidRPr="005C59E8" w14:paraId="7E586215" w14:textId="77777777" w:rsidTr="00026CAD">
        <w:tc>
          <w:tcPr>
            <w:tcW w:w="3898" w:type="dxa"/>
          </w:tcPr>
          <w:p w14:paraId="5891A64D" w14:textId="77777777" w:rsidR="00554E89" w:rsidRPr="00F07A3A" w:rsidRDefault="00554E89" w:rsidP="00D64612">
            <w:pPr>
              <w:rPr>
                <w:rFonts w:ascii="Arial" w:hAnsi="Arial" w:cs="Arial"/>
                <w:sz w:val="20"/>
                <w:szCs w:val="20"/>
                <w:lang w:val="en-GB"/>
              </w:rPr>
            </w:pPr>
            <w:r w:rsidRPr="00F07A3A">
              <w:rPr>
                <w:rFonts w:ascii="Arial" w:hAnsi="Arial" w:cs="Arial"/>
                <w:sz w:val="20"/>
                <w:szCs w:val="20"/>
                <w:lang w:val="en-GB"/>
              </w:rPr>
              <w:t xml:space="preserve">Licensing </w:t>
            </w:r>
            <w:r w:rsidR="008100EA" w:rsidRPr="00F07A3A">
              <w:rPr>
                <w:rFonts w:ascii="Arial" w:hAnsi="Arial" w:cs="Arial"/>
                <w:sz w:val="20"/>
                <w:szCs w:val="20"/>
                <w:lang w:val="en-GB"/>
              </w:rPr>
              <w:t>a</w:t>
            </w:r>
            <w:r w:rsidRPr="00F07A3A">
              <w:rPr>
                <w:rFonts w:ascii="Arial" w:hAnsi="Arial" w:cs="Arial"/>
                <w:sz w:val="20"/>
                <w:szCs w:val="20"/>
                <w:lang w:val="en-GB"/>
              </w:rPr>
              <w:t>uthority</w:t>
            </w:r>
          </w:p>
        </w:tc>
        <w:tc>
          <w:tcPr>
            <w:tcW w:w="5528" w:type="dxa"/>
          </w:tcPr>
          <w:p w14:paraId="66A5B688" w14:textId="77777777" w:rsidR="00554E89" w:rsidRPr="005C59E8" w:rsidRDefault="00554E89" w:rsidP="00D64612">
            <w:pPr>
              <w:rPr>
                <w:rFonts w:ascii="Arial" w:hAnsi="Arial" w:cs="Arial"/>
                <w:sz w:val="20"/>
                <w:szCs w:val="20"/>
                <w:lang w:val="en-GB"/>
              </w:rPr>
            </w:pPr>
          </w:p>
        </w:tc>
      </w:tr>
      <w:tr w:rsidR="00554E89" w:rsidRPr="00294AE7" w14:paraId="5BBA29C1" w14:textId="77777777" w:rsidTr="00026CAD">
        <w:tc>
          <w:tcPr>
            <w:tcW w:w="3898" w:type="dxa"/>
          </w:tcPr>
          <w:p w14:paraId="1FB7C84D" w14:textId="77777777" w:rsidR="00554E89" w:rsidRPr="00F07A3A" w:rsidRDefault="00554E89" w:rsidP="00D64612">
            <w:pPr>
              <w:rPr>
                <w:rFonts w:ascii="Arial" w:hAnsi="Arial" w:cs="Arial"/>
                <w:sz w:val="20"/>
                <w:szCs w:val="20"/>
                <w:lang w:val="en-GB"/>
              </w:rPr>
            </w:pPr>
            <w:r w:rsidRPr="00F07A3A">
              <w:rPr>
                <w:rFonts w:ascii="Arial" w:hAnsi="Arial" w:cs="Arial"/>
                <w:sz w:val="20"/>
                <w:szCs w:val="20"/>
                <w:lang w:val="en-GB"/>
              </w:rPr>
              <w:t xml:space="preserve">Licence number (VAT no./TAX </w:t>
            </w:r>
            <w:r w:rsidR="00F050CF" w:rsidRPr="00F07A3A">
              <w:rPr>
                <w:rFonts w:ascii="Arial" w:hAnsi="Arial" w:cs="Arial"/>
                <w:sz w:val="20"/>
                <w:szCs w:val="20"/>
                <w:lang w:val="en-GB"/>
              </w:rPr>
              <w:t>id</w:t>
            </w:r>
            <w:r w:rsidRPr="00F07A3A">
              <w:rPr>
                <w:rFonts w:ascii="Arial" w:hAnsi="Arial" w:cs="Arial"/>
                <w:sz w:val="20"/>
                <w:szCs w:val="20"/>
                <w:lang w:val="en-GB"/>
              </w:rPr>
              <w:t>)</w:t>
            </w:r>
          </w:p>
        </w:tc>
        <w:tc>
          <w:tcPr>
            <w:tcW w:w="5528" w:type="dxa"/>
          </w:tcPr>
          <w:p w14:paraId="688BF16F" w14:textId="77777777" w:rsidR="00554E89" w:rsidRPr="005C59E8" w:rsidRDefault="00554E89" w:rsidP="00D64612">
            <w:pPr>
              <w:rPr>
                <w:rFonts w:ascii="Arial" w:hAnsi="Arial" w:cs="Arial"/>
                <w:sz w:val="20"/>
                <w:szCs w:val="20"/>
                <w:lang w:val="en-GB"/>
              </w:rPr>
            </w:pPr>
          </w:p>
        </w:tc>
      </w:tr>
      <w:tr w:rsidR="00554E89" w:rsidRPr="005C59E8" w14:paraId="184281A0" w14:textId="77777777" w:rsidTr="00026CAD">
        <w:tc>
          <w:tcPr>
            <w:tcW w:w="3898" w:type="dxa"/>
          </w:tcPr>
          <w:p w14:paraId="0FE0C9AD" w14:textId="77777777" w:rsidR="00554E89" w:rsidRPr="00F07A3A" w:rsidRDefault="00554E89" w:rsidP="00D64612">
            <w:pPr>
              <w:rPr>
                <w:rFonts w:ascii="Arial" w:hAnsi="Arial" w:cs="Arial"/>
                <w:sz w:val="20"/>
                <w:szCs w:val="20"/>
                <w:lang w:val="en-GB"/>
              </w:rPr>
            </w:pPr>
            <w:r w:rsidRPr="00F07A3A">
              <w:rPr>
                <w:rFonts w:ascii="Arial" w:hAnsi="Arial" w:cs="Arial"/>
                <w:sz w:val="20"/>
                <w:szCs w:val="20"/>
                <w:lang w:val="en-GB"/>
              </w:rPr>
              <w:t>Countries with registered office:</w:t>
            </w:r>
          </w:p>
        </w:tc>
        <w:tc>
          <w:tcPr>
            <w:tcW w:w="5528" w:type="dxa"/>
          </w:tcPr>
          <w:p w14:paraId="3DA5AF4A" w14:textId="77777777" w:rsidR="00554E89" w:rsidRPr="005C59E8" w:rsidRDefault="00554E89" w:rsidP="00D64612">
            <w:pPr>
              <w:rPr>
                <w:rFonts w:ascii="Arial" w:hAnsi="Arial" w:cs="Arial"/>
                <w:sz w:val="20"/>
                <w:szCs w:val="20"/>
                <w:lang w:val="en-GB"/>
              </w:rPr>
            </w:pPr>
          </w:p>
        </w:tc>
      </w:tr>
      <w:tr w:rsidR="003B72AB" w:rsidRPr="005C59E8" w14:paraId="2784908A" w14:textId="77777777" w:rsidTr="00026CAD">
        <w:tc>
          <w:tcPr>
            <w:tcW w:w="3898" w:type="dxa"/>
          </w:tcPr>
          <w:p w14:paraId="4A73A580" w14:textId="77777777" w:rsidR="003B72AB" w:rsidRPr="00F07A3A" w:rsidRDefault="003B72AB" w:rsidP="00D64612">
            <w:pPr>
              <w:rPr>
                <w:rFonts w:ascii="Arial" w:hAnsi="Arial" w:cs="Arial"/>
                <w:sz w:val="20"/>
                <w:szCs w:val="20"/>
                <w:lang w:val="en-GB"/>
              </w:rPr>
            </w:pPr>
            <w:r w:rsidRPr="00F07A3A">
              <w:rPr>
                <w:rFonts w:ascii="Arial" w:hAnsi="Arial" w:cs="Arial"/>
                <w:sz w:val="20"/>
                <w:szCs w:val="20"/>
                <w:lang w:val="en-GB"/>
              </w:rPr>
              <w:t>Registration Certificate – please attach</w:t>
            </w:r>
          </w:p>
        </w:tc>
        <w:tc>
          <w:tcPr>
            <w:tcW w:w="5528" w:type="dxa"/>
          </w:tcPr>
          <w:p w14:paraId="51A0F930" w14:textId="77777777" w:rsidR="003B72AB" w:rsidRPr="005C59E8" w:rsidRDefault="003B72AB" w:rsidP="00D64612">
            <w:pPr>
              <w:rPr>
                <w:rFonts w:ascii="Arial" w:hAnsi="Arial" w:cs="Arial"/>
                <w:sz w:val="20"/>
                <w:szCs w:val="20"/>
                <w:lang w:val="en-GB"/>
              </w:rPr>
            </w:pPr>
          </w:p>
        </w:tc>
      </w:tr>
      <w:tr w:rsidR="00597262" w:rsidRPr="003B72AB" w14:paraId="7A3030FC" w14:textId="77777777" w:rsidTr="00026CAD">
        <w:tc>
          <w:tcPr>
            <w:tcW w:w="3898" w:type="dxa"/>
          </w:tcPr>
          <w:p w14:paraId="23A9B967" w14:textId="77777777" w:rsidR="00597262" w:rsidRPr="00F07A3A" w:rsidRDefault="00597262" w:rsidP="00D141CC">
            <w:pPr>
              <w:rPr>
                <w:rFonts w:ascii="Arial" w:hAnsi="Arial" w:cs="Arial"/>
                <w:sz w:val="20"/>
                <w:szCs w:val="20"/>
                <w:lang w:val="en-GB"/>
              </w:rPr>
            </w:pPr>
            <w:r w:rsidRPr="00F07A3A">
              <w:rPr>
                <w:rFonts w:ascii="Arial" w:hAnsi="Arial" w:cs="Arial"/>
                <w:sz w:val="20"/>
                <w:szCs w:val="20"/>
                <w:lang w:val="en-GB"/>
              </w:rPr>
              <w:t xml:space="preserve">Does </w:t>
            </w:r>
            <w:r w:rsidR="000957CA" w:rsidRPr="00F07A3A">
              <w:rPr>
                <w:rFonts w:ascii="Arial" w:hAnsi="Arial" w:cs="Arial"/>
                <w:sz w:val="20"/>
                <w:szCs w:val="20"/>
                <w:lang w:val="en-GB"/>
              </w:rPr>
              <w:t>the</w:t>
            </w:r>
            <w:r w:rsidRPr="00F07A3A">
              <w:rPr>
                <w:rFonts w:ascii="Arial" w:hAnsi="Arial" w:cs="Arial"/>
                <w:sz w:val="20"/>
                <w:szCs w:val="20"/>
                <w:lang w:val="en-GB"/>
              </w:rPr>
              <w:t xml:space="preserve"> company have CSR related policies in place – e.g. </w:t>
            </w:r>
            <w:r w:rsidR="00D141CC" w:rsidRPr="00F07A3A">
              <w:rPr>
                <w:rFonts w:ascii="Arial" w:hAnsi="Arial" w:cs="Arial"/>
                <w:snapToGrid w:val="0"/>
                <w:sz w:val="20"/>
                <w:szCs w:val="20"/>
                <w:lang w:val="en-GB"/>
              </w:rPr>
              <w:t>H</w:t>
            </w:r>
            <w:r w:rsidRPr="00F07A3A">
              <w:rPr>
                <w:rFonts w:ascii="Arial" w:hAnsi="Arial" w:cs="Arial"/>
                <w:snapToGrid w:val="0"/>
                <w:sz w:val="20"/>
                <w:szCs w:val="20"/>
                <w:lang w:val="en-GB"/>
              </w:rPr>
              <w:t>ealth</w:t>
            </w:r>
            <w:r w:rsidR="00D141CC" w:rsidRPr="00F07A3A">
              <w:rPr>
                <w:rFonts w:ascii="Arial" w:hAnsi="Arial" w:cs="Arial"/>
                <w:snapToGrid w:val="0"/>
                <w:sz w:val="20"/>
                <w:szCs w:val="20"/>
                <w:lang w:val="en-GB"/>
              </w:rPr>
              <w:t>, S</w:t>
            </w:r>
            <w:r w:rsidRPr="00F07A3A">
              <w:rPr>
                <w:rFonts w:ascii="Arial" w:hAnsi="Arial" w:cs="Arial"/>
                <w:snapToGrid w:val="0"/>
                <w:sz w:val="20"/>
                <w:szCs w:val="20"/>
                <w:lang w:val="en-GB"/>
              </w:rPr>
              <w:t>afety</w:t>
            </w:r>
            <w:r w:rsidR="00D141CC" w:rsidRPr="00F07A3A">
              <w:rPr>
                <w:rFonts w:ascii="Arial" w:hAnsi="Arial" w:cs="Arial"/>
                <w:snapToGrid w:val="0"/>
                <w:sz w:val="20"/>
                <w:szCs w:val="20"/>
                <w:lang w:val="en-GB"/>
              </w:rPr>
              <w:t>, HR, E</w:t>
            </w:r>
            <w:r w:rsidRPr="00F07A3A">
              <w:rPr>
                <w:rFonts w:ascii="Arial" w:hAnsi="Arial" w:cs="Arial"/>
                <w:snapToGrid w:val="0"/>
                <w:sz w:val="20"/>
                <w:szCs w:val="20"/>
                <w:lang w:val="en-GB"/>
              </w:rPr>
              <w:t>nergy</w:t>
            </w:r>
            <w:r w:rsidR="00D141CC" w:rsidRPr="00F07A3A">
              <w:rPr>
                <w:rFonts w:ascii="Arial" w:hAnsi="Arial" w:cs="Arial"/>
                <w:snapToGrid w:val="0"/>
                <w:sz w:val="20"/>
                <w:szCs w:val="20"/>
                <w:lang w:val="en-GB"/>
              </w:rPr>
              <w:t xml:space="preserve"> or C</w:t>
            </w:r>
            <w:r w:rsidRPr="00F07A3A">
              <w:rPr>
                <w:rFonts w:ascii="Arial" w:hAnsi="Arial" w:cs="Arial"/>
                <w:snapToGrid w:val="0"/>
                <w:sz w:val="20"/>
                <w:szCs w:val="20"/>
                <w:lang w:val="en-GB"/>
              </w:rPr>
              <w:t>limate policy or is a member of Global Compact</w:t>
            </w:r>
            <w:r w:rsidRPr="00F07A3A">
              <w:rPr>
                <w:rFonts w:ascii="Arial" w:hAnsi="Arial" w:cs="Arial"/>
                <w:sz w:val="20"/>
                <w:szCs w:val="20"/>
                <w:lang w:val="en-GB"/>
              </w:rPr>
              <w:t>? Please state which policies.</w:t>
            </w:r>
          </w:p>
        </w:tc>
        <w:tc>
          <w:tcPr>
            <w:tcW w:w="5528" w:type="dxa"/>
          </w:tcPr>
          <w:p w14:paraId="413A71E5" w14:textId="77777777" w:rsidR="00597262" w:rsidRPr="005C59E8" w:rsidRDefault="00597262" w:rsidP="00D64612">
            <w:pPr>
              <w:rPr>
                <w:rFonts w:ascii="Arial" w:hAnsi="Arial" w:cs="Arial"/>
                <w:sz w:val="20"/>
                <w:szCs w:val="20"/>
                <w:lang w:val="en-GB"/>
              </w:rPr>
            </w:pPr>
          </w:p>
        </w:tc>
      </w:tr>
      <w:tr w:rsidR="00876755" w:rsidRPr="003E1203" w14:paraId="3D7720B2" w14:textId="77777777" w:rsidTr="00026CAD">
        <w:tc>
          <w:tcPr>
            <w:tcW w:w="3898" w:type="dxa"/>
          </w:tcPr>
          <w:p w14:paraId="25D428BD" w14:textId="77777777" w:rsidR="00876755" w:rsidRPr="00F07A3A" w:rsidRDefault="00E465AF" w:rsidP="00D64612">
            <w:pPr>
              <w:rPr>
                <w:rFonts w:ascii="Arial" w:hAnsi="Arial" w:cs="Arial"/>
                <w:sz w:val="20"/>
                <w:szCs w:val="20"/>
                <w:lang w:val="en-GB"/>
              </w:rPr>
            </w:pPr>
            <w:r w:rsidRPr="00F07A3A">
              <w:rPr>
                <w:rFonts w:ascii="Arial" w:hAnsi="Arial" w:cs="Arial"/>
                <w:sz w:val="20"/>
                <w:szCs w:val="20"/>
                <w:lang w:val="en-GB"/>
              </w:rPr>
              <w:t xml:space="preserve">Is </w:t>
            </w:r>
            <w:r w:rsidR="000957CA" w:rsidRPr="00F07A3A">
              <w:rPr>
                <w:rFonts w:ascii="Arial" w:hAnsi="Arial" w:cs="Arial"/>
                <w:sz w:val="20"/>
                <w:szCs w:val="20"/>
                <w:lang w:val="en-GB"/>
              </w:rPr>
              <w:t>the</w:t>
            </w:r>
            <w:r w:rsidRPr="00F07A3A">
              <w:rPr>
                <w:rFonts w:ascii="Arial" w:hAnsi="Arial" w:cs="Arial"/>
                <w:sz w:val="20"/>
                <w:szCs w:val="20"/>
                <w:lang w:val="en-GB"/>
              </w:rPr>
              <w:t xml:space="preserve"> company e.g. ISO 26000/50001/14000 certified or SA8000 certified? Please state which.</w:t>
            </w:r>
          </w:p>
        </w:tc>
        <w:tc>
          <w:tcPr>
            <w:tcW w:w="5528" w:type="dxa"/>
          </w:tcPr>
          <w:p w14:paraId="572B916F" w14:textId="77777777" w:rsidR="00876755" w:rsidRPr="005C59E8" w:rsidRDefault="00876755" w:rsidP="00D64612">
            <w:pPr>
              <w:rPr>
                <w:rFonts w:ascii="Arial" w:hAnsi="Arial" w:cs="Arial"/>
                <w:sz w:val="20"/>
                <w:szCs w:val="20"/>
                <w:lang w:val="en-GB"/>
              </w:rPr>
            </w:pPr>
          </w:p>
        </w:tc>
      </w:tr>
      <w:tr w:rsidR="00597262" w:rsidRPr="00294AE7" w14:paraId="12987283" w14:textId="77777777" w:rsidTr="00F07A3A">
        <w:trPr>
          <w:trHeight w:val="70"/>
        </w:trPr>
        <w:tc>
          <w:tcPr>
            <w:tcW w:w="3898" w:type="dxa"/>
          </w:tcPr>
          <w:p w14:paraId="1E2E308C" w14:textId="77777777" w:rsidR="00597262" w:rsidRPr="00F07A3A" w:rsidRDefault="00597262" w:rsidP="00D64612">
            <w:pPr>
              <w:rPr>
                <w:rFonts w:ascii="Arial" w:hAnsi="Arial" w:cs="Arial"/>
                <w:sz w:val="20"/>
                <w:szCs w:val="20"/>
                <w:lang w:val="en-GB"/>
              </w:rPr>
            </w:pPr>
            <w:r w:rsidRPr="00F07A3A">
              <w:rPr>
                <w:rFonts w:ascii="Arial" w:hAnsi="Arial" w:cs="Arial"/>
                <w:sz w:val="20"/>
                <w:szCs w:val="20"/>
                <w:lang w:val="en-GB"/>
              </w:rPr>
              <w:t xml:space="preserve">Does </w:t>
            </w:r>
            <w:r w:rsidR="000957CA" w:rsidRPr="00F07A3A">
              <w:rPr>
                <w:rFonts w:ascii="Arial" w:hAnsi="Arial" w:cs="Arial"/>
                <w:sz w:val="20"/>
                <w:szCs w:val="20"/>
                <w:lang w:val="en-GB"/>
              </w:rPr>
              <w:t>the</w:t>
            </w:r>
            <w:r w:rsidRPr="00F07A3A">
              <w:rPr>
                <w:rFonts w:ascii="Arial" w:hAnsi="Arial" w:cs="Arial"/>
                <w:sz w:val="20"/>
                <w:szCs w:val="20"/>
                <w:lang w:val="en-GB"/>
              </w:rPr>
              <w:t xml:space="preserve"> company have a Code of Conduct?</w:t>
            </w:r>
          </w:p>
        </w:tc>
        <w:tc>
          <w:tcPr>
            <w:tcW w:w="5528" w:type="dxa"/>
          </w:tcPr>
          <w:p w14:paraId="6D092334" w14:textId="77777777" w:rsidR="00597262" w:rsidRPr="005C59E8" w:rsidRDefault="00597262" w:rsidP="00D64612">
            <w:pPr>
              <w:rPr>
                <w:rFonts w:ascii="Arial" w:hAnsi="Arial" w:cs="Arial"/>
                <w:sz w:val="20"/>
                <w:szCs w:val="20"/>
                <w:lang w:val="en-GB"/>
              </w:rPr>
            </w:pPr>
          </w:p>
        </w:tc>
      </w:tr>
    </w:tbl>
    <w:p w14:paraId="7D6DBF5D" w14:textId="233C760C" w:rsidR="005917C4" w:rsidRPr="00A66657" w:rsidRDefault="005917C4" w:rsidP="005917C4">
      <w:pPr>
        <w:rPr>
          <w:rFonts w:ascii="Arial" w:hAnsi="Arial" w:cs="Arial"/>
          <w:b/>
          <w:sz w:val="20"/>
          <w:szCs w:val="20"/>
          <w:lang w:val="en-GB"/>
        </w:rPr>
      </w:pPr>
    </w:p>
    <w:p w14:paraId="7653405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4AAB46C9" w14:textId="77777777" w:rsidTr="00026CAD">
        <w:tc>
          <w:tcPr>
            <w:tcW w:w="1955" w:type="dxa"/>
            <w:shd w:val="pct10" w:color="auto" w:fill="FFFFFF"/>
          </w:tcPr>
          <w:p w14:paraId="288033C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51C4EA5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A5F79E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BD377E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026CAD">
        <w:tc>
          <w:tcPr>
            <w:tcW w:w="1955" w:type="dxa"/>
          </w:tcPr>
          <w:p w14:paraId="27C7688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026CAD">
        <w:tc>
          <w:tcPr>
            <w:tcW w:w="1955" w:type="dxa"/>
          </w:tcPr>
          <w:p w14:paraId="65F3572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8A69E7B" w14:textId="77777777" w:rsidTr="00026CAD">
        <w:tc>
          <w:tcPr>
            <w:tcW w:w="1955" w:type="dxa"/>
          </w:tcPr>
          <w:p w14:paraId="02BB379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84DDABC" w14:textId="77777777" w:rsidTr="00026CAD">
        <w:tc>
          <w:tcPr>
            <w:tcW w:w="1955" w:type="dxa"/>
          </w:tcPr>
          <w:p w14:paraId="6B1AAA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9377D0" w:rsidRDefault="00554E89"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0902D97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w:t>
      </w:r>
      <w:r w:rsidRPr="005C59E8">
        <w:rPr>
          <w:rFonts w:ascii="Arial" w:hAnsi="Arial" w:cs="Arial"/>
          <w:sz w:val="20"/>
          <w:szCs w:val="20"/>
          <w:lang w:val="en-GB"/>
        </w:rPr>
        <w:lastRenderedPageBreak/>
        <w:t xml:space="preserve">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5E987059" w:rsidR="00983C24" w:rsidRPr="004E3059" w:rsidRDefault="007C6FC4" w:rsidP="00365B17">
      <w:pPr>
        <w:autoSpaceDE w:val="0"/>
        <w:autoSpaceDN w:val="0"/>
        <w:adjustRightInd w:val="0"/>
        <w:rPr>
          <w:rFonts w:ascii="Arial" w:hAnsi="Arial" w:cs="Arial"/>
          <w:b/>
          <w:sz w:val="20"/>
          <w:lang w:val="en-GB"/>
        </w:rPr>
      </w:pPr>
      <w:r w:rsidRPr="00F07A3A">
        <w:rPr>
          <w:rFonts w:ascii="Arial" w:hAnsi="Arial" w:cs="Arial"/>
          <w:sz w:val="20"/>
          <w:szCs w:val="20"/>
          <w:lang w:val="en-GB"/>
        </w:rPr>
        <w:t>The</w:t>
      </w:r>
      <w:r w:rsidR="00983C24" w:rsidRPr="00F07A3A">
        <w:rPr>
          <w:rFonts w:ascii="Arial" w:hAnsi="Arial" w:cs="Arial"/>
          <w:sz w:val="20"/>
          <w:szCs w:val="20"/>
          <w:lang w:val="en-GB"/>
        </w:rPr>
        <w:t xml:space="preserve"> proposal is valid for a period of </w:t>
      </w:r>
      <w:r w:rsidR="00F07A3A" w:rsidRPr="00F07A3A">
        <w:rPr>
          <w:rFonts w:ascii="Arial" w:hAnsi="Arial" w:cs="Arial"/>
          <w:sz w:val="20"/>
          <w:szCs w:val="20"/>
          <w:lang w:val="en-GB"/>
        </w:rPr>
        <w:t>30</w:t>
      </w:r>
      <w:r w:rsidR="00983C24" w:rsidRPr="00F07A3A">
        <w:rPr>
          <w:rFonts w:ascii="Arial" w:hAnsi="Arial" w:cs="Arial"/>
          <w:color w:val="FF0000"/>
          <w:sz w:val="20"/>
          <w:szCs w:val="20"/>
          <w:lang w:val="en-GB"/>
        </w:rPr>
        <w:t xml:space="preserve"> </w:t>
      </w:r>
      <w:r w:rsidR="00983C24" w:rsidRPr="00F07A3A">
        <w:rPr>
          <w:rFonts w:ascii="Arial" w:hAnsi="Arial" w:cs="Arial"/>
          <w:sz w:val="20"/>
          <w:szCs w:val="20"/>
          <w:lang w:val="en-GB"/>
        </w:rPr>
        <w:t>days after the closing date in accordance with the article</w:t>
      </w:r>
      <w:r w:rsidR="00CE553B" w:rsidRPr="00F07A3A">
        <w:rPr>
          <w:rFonts w:ascii="Arial" w:hAnsi="Arial" w:cs="Arial"/>
          <w:sz w:val="20"/>
          <w:szCs w:val="20"/>
          <w:lang w:val="en-GB"/>
        </w:rPr>
        <w:t xml:space="preserve"> A.9.</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6A669B3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D5D8097" w14:textId="6ABD1A1F" w:rsidR="00554E89" w:rsidRDefault="00554E89" w:rsidP="000C14DF">
      <w:pPr>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E4485C" w:rsidRPr="00D91A2C">
        <w:rPr>
          <w:rFonts w:ascii="Arial" w:hAnsi="Arial" w:cs="Arial"/>
          <w:sz w:val="18"/>
          <w:szCs w:val="18"/>
          <w:lang w:val="en-GB"/>
        </w:rPr>
        <w:t>PAL/08/24-01</w:t>
      </w:r>
      <w:r w:rsidR="00E4485C">
        <w:rPr>
          <w:rFonts w:ascii="Arial" w:hAnsi="Arial" w:cs="Arial"/>
          <w:sz w:val="18"/>
          <w:szCs w:val="18"/>
          <w:lang w:val="en-GB"/>
        </w:rPr>
        <w:t xml:space="preserve"> </w:t>
      </w:r>
      <w:r w:rsidRPr="005C59E8">
        <w:rPr>
          <w:rFonts w:ascii="Arial" w:hAnsi="Arial" w:cs="Arial"/>
          <w:sz w:val="20"/>
          <w:szCs w:val="20"/>
          <w:lang w:val="en-GB"/>
        </w:rPr>
        <w:t xml:space="preserve">for </w:t>
      </w:r>
      <w:r w:rsidR="000C14DF">
        <w:rPr>
          <w:rFonts w:ascii="Arial" w:hAnsi="Arial" w:cs="Arial"/>
          <w:sz w:val="20"/>
          <w:szCs w:val="20"/>
          <w:lang w:val="en-GB"/>
        </w:rPr>
        <w:t>“</w:t>
      </w:r>
      <w:r w:rsidR="000C14DF" w:rsidRPr="000C14DF">
        <w:rPr>
          <w:rFonts w:ascii="Arial" w:hAnsi="Arial" w:cs="Arial"/>
          <w:sz w:val="20"/>
          <w:szCs w:val="20"/>
          <w:lang w:val="en-GB"/>
        </w:rPr>
        <w:t>Study on ‘Intersectionality, climate change and conflict in South Sudan and Ethiopia</w:t>
      </w:r>
      <w:r w:rsidR="000C14DF">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69C66D9A" w14:textId="7E8CAFBE" w:rsidR="00554E89" w:rsidRPr="00AE4243" w:rsidRDefault="00114BE0" w:rsidP="00551F8E">
      <w:pPr>
        <w:numPr>
          <w:ilvl w:val="0"/>
          <w:numId w:val="1"/>
        </w:numPr>
        <w:autoSpaceDE w:val="0"/>
        <w:autoSpaceDN w:val="0"/>
        <w:adjustRightInd w:val="0"/>
        <w:rPr>
          <w:rFonts w:ascii="Arial" w:hAnsi="Arial" w:cs="Arial"/>
          <w:sz w:val="20"/>
          <w:szCs w:val="20"/>
          <w:lang w:val="en-GB"/>
        </w:rPr>
      </w:pPr>
      <w:r w:rsidRPr="00AE4243">
        <w:rPr>
          <w:rFonts w:ascii="Arial" w:hAnsi="Arial" w:cs="Arial"/>
          <w:sz w:val="20"/>
          <w:szCs w:val="20"/>
          <w:lang w:val="en-GB"/>
        </w:rPr>
        <w:t>P</w:t>
      </w:r>
      <w:r w:rsidR="00554E89" w:rsidRPr="00AE4243">
        <w:rPr>
          <w:rFonts w:ascii="Arial" w:hAnsi="Arial" w:cs="Arial"/>
          <w:sz w:val="20"/>
          <w:szCs w:val="20"/>
          <w:lang w:val="en-GB"/>
        </w:rPr>
        <w:t xml:space="preserve">rovided that a contract is issued by </w:t>
      </w:r>
      <w:r w:rsidR="00864579" w:rsidRPr="00AE4243">
        <w:rPr>
          <w:rFonts w:ascii="Arial" w:hAnsi="Arial" w:cs="Arial"/>
          <w:sz w:val="20"/>
          <w:szCs w:val="20"/>
          <w:lang w:val="en-GB"/>
        </w:rPr>
        <w:t>the Contract</w:t>
      </w:r>
      <w:r w:rsidR="00554E89" w:rsidRPr="00AE4243">
        <w:rPr>
          <w:rFonts w:ascii="Arial" w:hAnsi="Arial" w:cs="Arial"/>
          <w:sz w:val="20"/>
          <w:szCs w:val="20"/>
          <w:lang w:val="en-GB"/>
        </w:rPr>
        <w:t xml:space="preserve">ing Authority </w:t>
      </w:r>
      <w:r w:rsidR="00475446" w:rsidRPr="00AE4243">
        <w:rPr>
          <w:rFonts w:ascii="Arial" w:hAnsi="Arial" w:cs="Arial"/>
          <w:sz w:val="20"/>
          <w:szCs w:val="20"/>
          <w:lang w:val="en-GB"/>
        </w:rPr>
        <w:t>I/</w:t>
      </w:r>
      <w:r w:rsidR="00554E89" w:rsidRPr="00AE4243">
        <w:rPr>
          <w:rFonts w:ascii="Arial" w:hAnsi="Arial" w:cs="Arial"/>
          <w:sz w:val="20"/>
          <w:szCs w:val="20"/>
          <w:lang w:val="en-GB"/>
        </w:rPr>
        <w:t>we hereby commit to perform all services described in the Terms of Reference</w:t>
      </w:r>
      <w:r w:rsidR="00A7474D" w:rsidRPr="00AE4243">
        <w:rPr>
          <w:rFonts w:ascii="Arial" w:hAnsi="Arial" w:cs="Arial"/>
          <w:sz w:val="20"/>
          <w:szCs w:val="20"/>
          <w:lang w:val="en-GB"/>
        </w:rPr>
        <w:t>, Annex 1</w:t>
      </w:r>
      <w:r w:rsidR="00554E89" w:rsidRPr="00AE4243">
        <w:rPr>
          <w:rFonts w:ascii="Arial" w:hAnsi="Arial" w:cs="Arial"/>
          <w:sz w:val="20"/>
          <w:szCs w:val="20"/>
          <w:lang w:val="en-GB"/>
        </w:rPr>
        <w:t xml:space="preserve"> </w:t>
      </w:r>
      <w:r w:rsidR="00CE553B" w:rsidRPr="00AE4243">
        <w:rPr>
          <w:rFonts w:ascii="Arial" w:hAnsi="Arial" w:cs="Arial"/>
          <w:sz w:val="20"/>
          <w:szCs w:val="20"/>
          <w:lang w:val="en-GB"/>
        </w:rPr>
        <w:t xml:space="preserve">(Option: </w:t>
      </w:r>
      <w:r w:rsidR="00554E89" w:rsidRPr="00AE4243">
        <w:rPr>
          <w:rFonts w:ascii="Arial" w:hAnsi="Arial" w:cs="Arial"/>
          <w:sz w:val="20"/>
          <w:szCs w:val="20"/>
          <w:lang w:val="en-GB"/>
        </w:rPr>
        <w:t>within the time frame describe</w:t>
      </w:r>
      <w:r w:rsidR="00CE553B" w:rsidRPr="00AE4243">
        <w:rPr>
          <w:rFonts w:ascii="Arial" w:hAnsi="Arial" w:cs="Arial"/>
          <w:sz w:val="20"/>
          <w:szCs w:val="20"/>
          <w:lang w:val="en-GB"/>
        </w:rPr>
        <w:t>d</w:t>
      </w:r>
      <w:r w:rsidR="00554E89" w:rsidRPr="00AE4243">
        <w:rPr>
          <w:rFonts w:ascii="Arial" w:hAnsi="Arial" w:cs="Arial"/>
          <w:sz w:val="20"/>
          <w:szCs w:val="20"/>
          <w:lang w:val="en-GB"/>
        </w:rPr>
        <w:t xml:space="preserve"> in our Organisation </w:t>
      </w:r>
      <w:r w:rsidR="00DA0381" w:rsidRPr="00AE4243">
        <w:rPr>
          <w:rFonts w:ascii="Arial" w:hAnsi="Arial" w:cs="Arial"/>
          <w:sz w:val="20"/>
          <w:szCs w:val="20"/>
          <w:lang w:val="en-GB"/>
        </w:rPr>
        <w:t>and</w:t>
      </w:r>
      <w:r w:rsidR="00554E89" w:rsidRPr="00AE4243">
        <w:rPr>
          <w:rFonts w:ascii="Arial" w:hAnsi="Arial" w:cs="Arial"/>
          <w:sz w:val="20"/>
          <w:szCs w:val="20"/>
          <w:lang w:val="en-GB"/>
        </w:rPr>
        <w:t xml:space="preserve"> Methodology Form</w:t>
      </w:r>
      <w:r w:rsidR="00154E93" w:rsidRPr="00AE4243">
        <w:rPr>
          <w:rFonts w:ascii="Arial" w:hAnsi="Arial" w:cs="Arial"/>
          <w:sz w:val="20"/>
          <w:szCs w:val="20"/>
          <w:lang w:val="en-GB"/>
        </w:rPr>
        <w:t>, Annex 2</w:t>
      </w:r>
      <w:r w:rsidR="00CE553B" w:rsidRPr="00AE4243">
        <w:rPr>
          <w:rFonts w:ascii="Arial" w:hAnsi="Arial" w:cs="Arial"/>
          <w:sz w:val="20"/>
          <w:szCs w:val="20"/>
          <w:lang w:val="en-GB"/>
        </w:rPr>
        <w:t>)</w:t>
      </w:r>
      <w:r w:rsidR="00554E89" w:rsidRPr="00AE4243">
        <w:rPr>
          <w:rFonts w:ascii="Arial" w:hAnsi="Arial" w:cs="Arial"/>
          <w:sz w:val="20"/>
          <w:szCs w:val="20"/>
          <w:lang w:val="en-GB"/>
        </w:rPr>
        <w:t xml:space="preserve">. </w:t>
      </w: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7ADC795F" w:rsidR="00244244" w:rsidRPr="00AE4243" w:rsidRDefault="00114BE0" w:rsidP="00244244">
      <w:pPr>
        <w:numPr>
          <w:ilvl w:val="0"/>
          <w:numId w:val="1"/>
        </w:numPr>
        <w:autoSpaceDE w:val="0"/>
        <w:autoSpaceDN w:val="0"/>
        <w:adjustRightInd w:val="0"/>
        <w:rPr>
          <w:rFonts w:ascii="Arial" w:hAnsi="Arial" w:cs="Arial"/>
          <w:sz w:val="20"/>
          <w:szCs w:val="20"/>
          <w:lang w:val="en-GB"/>
        </w:rPr>
      </w:pPr>
      <w:r w:rsidRPr="00AE4243">
        <w:rPr>
          <w:rFonts w:ascii="Arial" w:hAnsi="Arial" w:cs="Arial"/>
          <w:sz w:val="20"/>
          <w:szCs w:val="20"/>
          <w:lang w:val="en-GB"/>
        </w:rPr>
        <w:t>C</w:t>
      </w:r>
      <w:r w:rsidR="00554E89" w:rsidRPr="00AE4243">
        <w:rPr>
          <w:rFonts w:ascii="Arial" w:hAnsi="Arial" w:cs="Arial"/>
          <w:sz w:val="20"/>
          <w:szCs w:val="20"/>
          <w:lang w:val="en-GB"/>
        </w:rPr>
        <w:t xml:space="preserve">ertify and attest </w:t>
      </w:r>
      <w:r w:rsidR="006A3C66" w:rsidRPr="00AE4243">
        <w:rPr>
          <w:rFonts w:ascii="Arial" w:hAnsi="Arial" w:cs="Arial"/>
          <w:sz w:val="20"/>
          <w:szCs w:val="20"/>
          <w:lang w:val="en-GB"/>
        </w:rPr>
        <w:t>compliance</w:t>
      </w:r>
      <w:r w:rsidR="00244244" w:rsidRPr="00AE4243">
        <w:rPr>
          <w:rFonts w:ascii="Arial" w:hAnsi="Arial" w:cs="Arial"/>
          <w:sz w:val="20"/>
          <w:szCs w:val="20"/>
          <w:lang w:val="en-GB"/>
        </w:rPr>
        <w:t xml:space="preserve"> with the Code of Conduct for Contractors in Annex 5.</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231F656A"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Signature:</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19"/>
          <w:headerReference w:type="default" r:id="rId20"/>
          <w:headerReference w:type="first" r:id="rId21"/>
          <w:footnotePr>
            <w:numStart w:val="2"/>
          </w:footnotePr>
          <w:type w:val="continuous"/>
          <w:pgSz w:w="11906" w:h="16838"/>
          <w:pgMar w:top="1701" w:right="1134" w:bottom="1701" w:left="1134" w:header="708" w:footer="708" w:gutter="0"/>
          <w:cols w:space="708"/>
          <w:docGrid w:linePitch="360"/>
        </w:sectPr>
      </w:pPr>
    </w:p>
    <w:p w14:paraId="79BABCBD" w14:textId="5F878D14" w:rsidR="0058005A" w:rsidRPr="005C59E8" w:rsidRDefault="00F73B3A" w:rsidP="0058005A">
      <w:pPr>
        <w:jc w:val="both"/>
        <w:rPr>
          <w:rFonts w:ascii="Arial" w:hAnsi="Arial" w:cs="Arial"/>
          <w:b/>
          <w:caps/>
          <w:sz w:val="14"/>
          <w:szCs w:val="16"/>
          <w:lang w:val="en-GB"/>
        </w:rPr>
      </w:pPr>
      <w:bookmarkStart w:id="2" w:name="_Ref28418659"/>
      <w:bookmarkStart w:id="3" w:name="_Toc110316558"/>
      <w:r>
        <w:rPr>
          <w:noProof/>
        </w:rPr>
        <w:lastRenderedPageBreak/>
        <mc:AlternateContent>
          <mc:Choice Requires="wps">
            <w:drawing>
              <wp:anchor distT="0" distB="0" distL="114300" distR="114300" simplePos="0" relativeHeight="251658240" behindDoc="0" locked="0" layoutInCell="1" allowOverlap="1" wp14:anchorId="3A55DE92" wp14:editId="5D74A916">
                <wp:simplePos x="0" y="0"/>
                <wp:positionH relativeFrom="margin">
                  <wp:posOffset>-68580</wp:posOffset>
                </wp:positionH>
                <wp:positionV relativeFrom="paragraph">
                  <wp:posOffset>-165735</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03C0C479" w14:textId="64FC7D4A" w:rsidR="0058005A" w:rsidRPr="005E6804" w:rsidRDefault="0058005A" w:rsidP="0058005A">
                            <w:pPr>
                              <w:rPr>
                                <w:rFonts w:ascii="Arial" w:hAnsi="Arial" w:cs="Arial"/>
                                <w:b/>
                                <w:caps/>
                                <w:sz w:val="28"/>
                                <w:szCs w:val="28"/>
                                <w:lang w:val="en-GB"/>
                              </w:rPr>
                            </w:pPr>
                            <w:r w:rsidRPr="00735382">
                              <w:rPr>
                                <w:rFonts w:ascii="Arial" w:hAnsi="Arial" w:cs="Arial"/>
                                <w:b/>
                                <w:caps/>
                                <w:sz w:val="28"/>
                                <w:szCs w:val="28"/>
                                <w:lang w:val="en-GB"/>
                              </w:rPr>
                              <w:t>ANNEX 4: General</w:t>
                            </w:r>
                            <w:r w:rsidRPr="005E6804">
                              <w:rPr>
                                <w:rFonts w:ascii="Arial" w:hAnsi="Arial" w:cs="Arial"/>
                                <w:b/>
                                <w:caps/>
                                <w:sz w:val="28"/>
                                <w:szCs w:val="28"/>
                                <w:lang w:val="en-GB"/>
                              </w:rPr>
                              <w:t xml:space="preserve">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DE92"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03C0C479" w14:textId="64FC7D4A" w:rsidR="0058005A" w:rsidRPr="005E6804" w:rsidRDefault="0058005A" w:rsidP="0058005A">
                      <w:pPr>
                        <w:rPr>
                          <w:rFonts w:ascii="Arial" w:hAnsi="Arial" w:cs="Arial"/>
                          <w:b/>
                          <w:caps/>
                          <w:sz w:val="28"/>
                          <w:szCs w:val="28"/>
                          <w:lang w:val="en-GB"/>
                        </w:rPr>
                      </w:pPr>
                      <w:r w:rsidRPr="00735382">
                        <w:rPr>
                          <w:rFonts w:ascii="Arial" w:hAnsi="Arial" w:cs="Arial"/>
                          <w:b/>
                          <w:caps/>
                          <w:sz w:val="28"/>
                          <w:szCs w:val="28"/>
                          <w:lang w:val="en-GB"/>
                        </w:rPr>
                        <w:t>ANNEX 4: General</w:t>
                      </w:r>
                      <w:r w:rsidRPr="005E6804">
                        <w:rPr>
                          <w:rFonts w:ascii="Arial" w:hAnsi="Arial" w:cs="Arial"/>
                          <w:b/>
                          <w:caps/>
                          <w:sz w:val="28"/>
                          <w:szCs w:val="28"/>
                          <w:lang w:val="en-GB"/>
                        </w:rPr>
                        <w:t xml:space="preserve">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mc:Fallback>
        </mc:AlternateConten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3A50AA">
      <w:pPr>
        <w:numPr>
          <w:ilvl w:val="0"/>
          <w:numId w:val="8"/>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3A50AA">
      <w:pPr>
        <w:numPr>
          <w:ilvl w:val="0"/>
          <w:numId w:val="8"/>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6DF02162" w14:textId="77777777" w:rsidR="0058005A" w:rsidRPr="005C59E8" w:rsidRDefault="0058005A" w:rsidP="003A50AA">
      <w:pPr>
        <w:numPr>
          <w:ilvl w:val="0"/>
          <w:numId w:val="8"/>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303D8EC2" w14:textId="77777777" w:rsidR="0058005A" w:rsidRPr="005C59E8" w:rsidRDefault="0058005A" w:rsidP="003A50AA">
      <w:pPr>
        <w:numPr>
          <w:ilvl w:val="0"/>
          <w:numId w:val="8"/>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5C59E8">
        <w:rPr>
          <w:rFonts w:ascii="Arial" w:hAnsi="Arial" w:cs="Arial"/>
          <w:sz w:val="14"/>
          <w:szCs w:val="14"/>
          <w:lang w:val="en-GB"/>
        </w:rPr>
        <w:t>identified</w:t>
      </w:r>
      <w:proofErr w:type="gramEnd"/>
      <w:r w:rsidRPr="005C59E8">
        <w:rPr>
          <w:rFonts w:ascii="Arial" w:hAnsi="Arial" w:cs="Arial"/>
          <w:sz w:val="14"/>
          <w:szCs w:val="14"/>
          <w:lang w:val="en-GB"/>
        </w:rPr>
        <w:t xml:space="preserve">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w:t>
      </w:r>
      <w:proofErr w:type="spellStart"/>
      <w:r w:rsidRPr="005C59E8">
        <w:rPr>
          <w:rFonts w:ascii="Arial" w:hAnsi="Arial" w:cs="Arial"/>
          <w:sz w:val="14"/>
          <w:szCs w:val="14"/>
          <w:lang w:val="en-GB"/>
        </w:rPr>
        <w:t>prorata</w:t>
      </w:r>
      <w:proofErr w:type="spellEnd"/>
      <w:r w:rsidRPr="005C59E8">
        <w:rPr>
          <w:rFonts w:ascii="Arial" w:hAnsi="Arial" w:cs="Arial"/>
          <w:sz w:val="14"/>
          <w:szCs w:val="14"/>
          <w:lang w:val="en-GB"/>
        </w:rPr>
        <w:t xml:space="preserve">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 xml:space="preserve">which seriously affects the proper and timely performance of the </w:t>
      </w:r>
      <w:proofErr w:type="gramStart"/>
      <w:r w:rsidRPr="005C59E8">
        <w:rPr>
          <w:rFonts w:ascii="Arial" w:hAnsi="Arial" w:cs="Arial"/>
          <w:sz w:val="14"/>
          <w:szCs w:val="14"/>
          <w:lang w:val="en-GB"/>
        </w:rPr>
        <w:t>services;</w:t>
      </w:r>
      <w:proofErr w:type="gramEnd"/>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2"/>
    <w:bookmarkEnd w:id="3"/>
    <w:p w14:paraId="29126118" w14:textId="77777777" w:rsidR="000D7550" w:rsidRDefault="000D7550" w:rsidP="000D7550">
      <w:pPr>
        <w:rPr>
          <w:rFonts w:ascii="Arial" w:hAnsi="Arial" w:cs="Arial"/>
          <w:sz w:val="14"/>
          <w:szCs w:val="14"/>
          <w:lang w:val="en-GB"/>
        </w:rPr>
        <w:sectPr w:rsidR="000D7550" w:rsidSect="00C910EB">
          <w:headerReference w:type="even" r:id="rId22"/>
          <w:headerReference w:type="default" r:id="rId23"/>
          <w:footerReference w:type="default" r:id="rId24"/>
          <w:headerReference w:type="first" r:id="rId25"/>
          <w:type w:val="continuous"/>
          <w:pgSz w:w="12240" w:h="15840"/>
          <w:pgMar w:top="1701" w:right="1134" w:bottom="1701" w:left="1134" w:header="720" w:footer="720" w:gutter="0"/>
          <w:cols w:num="2" w:space="709"/>
          <w:docGrid w:linePitch="360"/>
        </w:sectPr>
      </w:pPr>
    </w:p>
    <w:p w14:paraId="412391E3" w14:textId="697CF714" w:rsidR="00B333B6" w:rsidRPr="00461ABA" w:rsidRDefault="00F73B3A"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6"/>
          <w:footerReference w:type="even" r:id="rId27"/>
          <w:footerReference w:type="default" r:id="rId28"/>
          <w:pgSz w:w="11906" w:h="16838"/>
          <w:pgMar w:top="1304" w:right="1134" w:bottom="1304" w:left="1134" w:header="709" w:footer="283" w:gutter="0"/>
          <w:cols w:space="708"/>
          <w:docGrid w:linePitch="360"/>
        </w:sectPr>
      </w:pPr>
      <w:r>
        <w:rPr>
          <w:rFonts w:ascii="Arial" w:hAnsi="Arial" w:cs="Arial"/>
          <w:b/>
          <w:noProof/>
          <w:sz w:val="28"/>
          <w:szCs w:val="28"/>
        </w:rPr>
        <w:lastRenderedPageBreak/>
        <w:drawing>
          <wp:inline distT="0" distB="0" distL="0" distR="0" wp14:anchorId="33DEAEB7" wp14:editId="649955C9">
            <wp:extent cx="6124575" cy="13620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1362075"/>
                    </a:xfrm>
                    <a:prstGeom prst="rect">
                      <a:avLst/>
                    </a:prstGeom>
                    <a:noFill/>
                    <a:ln>
                      <a:noFill/>
                    </a:ln>
                  </pic:spPr>
                </pic:pic>
              </a:graphicData>
            </a:graphic>
          </wp:inline>
        </w:drawing>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1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13"/>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4" w:name="_Hlk3532675"/>
      <w:r w:rsidRPr="00946D93">
        <w:rPr>
          <w:rFonts w:ascii="Arial" w:hAnsi="Arial" w:cs="Arial"/>
          <w:sz w:val="14"/>
          <w:szCs w:val="14"/>
          <w:lang w:val="en-GB"/>
        </w:rPr>
        <w:t xml:space="preserve">The International Bill of Human Rights, </w:t>
      </w:r>
      <w:bookmarkStart w:id="5" w:name="_Hlk3532735"/>
      <w:bookmarkEnd w:id="4"/>
      <w:r w:rsidRPr="00946D93">
        <w:rPr>
          <w:rFonts w:ascii="Arial" w:hAnsi="Arial" w:cs="Arial"/>
          <w:sz w:val="14"/>
          <w:szCs w:val="14"/>
          <w:lang w:val="en-GB"/>
        </w:rPr>
        <w:t>ILO Declaration on Fundamental Principles and Rights at Work and the UN Guiding Principles on Business and Human Rights)</w:t>
      </w:r>
      <w:bookmarkEnd w:id="5"/>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w:t>
      </w:r>
      <w:r w:rsidRPr="00946D93">
        <w:rPr>
          <w:rFonts w:ascii="Arial" w:hAnsi="Arial" w:cs="Arial"/>
          <w:sz w:val="14"/>
          <w:szCs w:val="14"/>
          <w:lang w:val="en-GB"/>
        </w:rPr>
        <w:t xml:space="preserve">security of the person. Contractors must not flaunt their responsibility to uphold and promote such rights toward employees, contractors, sub-contractors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1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15"/>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exceed 48 </w:t>
      </w:r>
      <w:r w:rsidRPr="00946D93">
        <w:rPr>
          <w:rFonts w:ascii="Arial" w:hAnsi="Arial" w:cs="Arial"/>
          <w:sz w:val="14"/>
          <w:szCs w:val="14"/>
          <w:lang w:val="en-GB"/>
        </w:rPr>
        <w:lastRenderedPageBreak/>
        <w:t>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1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6"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6"/>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1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30"/>
      <w:headerReference w:type="default" r:id="rId31"/>
      <w:footerReference w:type="default" r:id="rId32"/>
      <w:headerReference w:type="first" r:id="rId33"/>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14FDD" w14:textId="77777777" w:rsidR="00C362A3" w:rsidRDefault="00C362A3">
      <w:r>
        <w:separator/>
      </w:r>
    </w:p>
    <w:p w14:paraId="7FE1B396" w14:textId="77777777" w:rsidR="00C362A3" w:rsidRDefault="00C362A3"/>
    <w:p w14:paraId="10B38DB0" w14:textId="77777777" w:rsidR="00C362A3" w:rsidRDefault="00C362A3"/>
    <w:p w14:paraId="534F46B8" w14:textId="77777777" w:rsidR="00C362A3" w:rsidRDefault="00C362A3"/>
  </w:endnote>
  <w:endnote w:type="continuationSeparator" w:id="0">
    <w:p w14:paraId="22B05E69" w14:textId="77777777" w:rsidR="00C362A3" w:rsidRDefault="00C362A3">
      <w:r>
        <w:continuationSeparator/>
      </w:r>
    </w:p>
    <w:p w14:paraId="6322BA42" w14:textId="77777777" w:rsidR="00C362A3" w:rsidRDefault="00C362A3"/>
    <w:p w14:paraId="46506731" w14:textId="77777777" w:rsidR="00C362A3" w:rsidRDefault="00C362A3"/>
    <w:p w14:paraId="1593AE40" w14:textId="77777777" w:rsidR="00C362A3" w:rsidRDefault="00C362A3"/>
  </w:endnote>
  <w:endnote w:type="continuationNotice" w:id="1">
    <w:p w14:paraId="0E5ED1F3" w14:textId="77777777" w:rsidR="00C362A3" w:rsidRDefault="00C36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9B14"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78269B"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9F09" w14:textId="48598AE4" w:rsidR="00455271" w:rsidRPr="00F60433" w:rsidRDefault="00F73B3A"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8" behindDoc="0" locked="0" layoutInCell="1" allowOverlap="1" wp14:anchorId="348D4B68" wp14:editId="1C10B76D">
          <wp:simplePos x="0" y="0"/>
          <wp:positionH relativeFrom="column">
            <wp:posOffset>4279900</wp:posOffset>
          </wp:positionH>
          <wp:positionV relativeFrom="paragraph">
            <wp:posOffset>-226060</wp:posOffset>
          </wp:positionV>
          <wp:extent cx="1300480" cy="348615"/>
          <wp:effectExtent l="0" t="0" r="0" b="0"/>
          <wp:wrapNone/>
          <wp:docPr id="37"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71CEF8A9" w14:textId="1CAFA2B9" w:rsidR="00455271" w:rsidRDefault="00455271">
    <w:pPr>
      <w:pStyle w:val="Footer"/>
    </w:pPr>
  </w:p>
  <w:p w14:paraId="4BDF165C" w14:textId="441196B2" w:rsidR="00A40B5F" w:rsidRDefault="00A40B5F" w:rsidP="00455271">
    <w:pPr>
      <w:pStyle w:val="Footer"/>
      <w:tabs>
        <w:tab w:val="left" w:pos="1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D172" w14:textId="67191886" w:rsidR="00C67182" w:rsidRDefault="00F73B3A" w:rsidP="00C67182">
    <w:pPr>
      <w:pStyle w:val="Footer"/>
      <w:jc w:val="right"/>
      <w:rPr>
        <w:rFonts w:ascii="Calibri" w:hAnsi="Calibri"/>
        <w:sz w:val="22"/>
        <w:szCs w:val="22"/>
      </w:rPr>
    </w:pPr>
    <w:r>
      <w:rPr>
        <w:noProof/>
      </w:rPr>
      <w:drawing>
        <wp:anchor distT="0" distB="0" distL="114300" distR="114300" simplePos="0" relativeHeight="251658245" behindDoc="0" locked="0" layoutInCell="1" allowOverlap="1" wp14:anchorId="660EADAE" wp14:editId="09D90ECA">
          <wp:simplePos x="0" y="0"/>
          <wp:positionH relativeFrom="column">
            <wp:posOffset>4626610</wp:posOffset>
          </wp:positionH>
          <wp:positionV relativeFrom="paragraph">
            <wp:posOffset>-67310</wp:posOffset>
          </wp:positionV>
          <wp:extent cx="1185545" cy="31750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5CD6F85A"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E7E1" w14:textId="1F10C301" w:rsidR="00455271" w:rsidRPr="00F60433" w:rsidRDefault="00F73B3A"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7" behindDoc="0" locked="0" layoutInCell="1" allowOverlap="1" wp14:anchorId="37AC8C83" wp14:editId="5633DF77">
          <wp:simplePos x="0" y="0"/>
          <wp:positionH relativeFrom="column">
            <wp:posOffset>4343400</wp:posOffset>
          </wp:positionH>
          <wp:positionV relativeFrom="paragraph">
            <wp:posOffset>-117475</wp:posOffset>
          </wp:positionV>
          <wp:extent cx="1300480" cy="348615"/>
          <wp:effectExtent l="0" t="0" r="0" b="0"/>
          <wp:wrapNone/>
          <wp:docPr id="34"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622A" w14:textId="48B46188" w:rsidR="00B333B6" w:rsidRDefault="00F73B3A" w:rsidP="00C06710">
    <w:pPr>
      <w:pStyle w:val="Footer"/>
      <w:jc w:val="right"/>
    </w:pPr>
    <w:r>
      <w:rPr>
        <w:noProof/>
      </w:rPr>
      <w:drawing>
        <wp:anchor distT="0" distB="0" distL="114300" distR="114300" simplePos="0" relativeHeight="251658246" behindDoc="0" locked="0" layoutInCell="1" allowOverlap="1" wp14:anchorId="7EFC4BBF" wp14:editId="39067B49">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B287" w14:textId="787D32CA" w:rsidR="00455271" w:rsidRPr="00F60433" w:rsidRDefault="00F73B3A"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9" behindDoc="0" locked="0" layoutInCell="1" allowOverlap="1" wp14:anchorId="21560175" wp14:editId="08607BE2">
          <wp:simplePos x="0" y="0"/>
          <wp:positionH relativeFrom="column">
            <wp:posOffset>4292600</wp:posOffset>
          </wp:positionH>
          <wp:positionV relativeFrom="paragraph">
            <wp:posOffset>-111125</wp:posOffset>
          </wp:positionV>
          <wp:extent cx="1300480" cy="348615"/>
          <wp:effectExtent l="0" t="0" r="0" b="0"/>
          <wp:wrapNone/>
          <wp:docPr id="38"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7B55" w14:textId="66AAB576" w:rsidR="00455271" w:rsidRPr="00F60433" w:rsidRDefault="00F73B3A"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50" behindDoc="0" locked="0" layoutInCell="1" allowOverlap="1" wp14:anchorId="06C90585" wp14:editId="7A388DF4">
          <wp:simplePos x="0" y="0"/>
          <wp:positionH relativeFrom="column">
            <wp:posOffset>4502150</wp:posOffset>
          </wp:positionH>
          <wp:positionV relativeFrom="paragraph">
            <wp:posOffset>-130175</wp:posOffset>
          </wp:positionV>
          <wp:extent cx="1300480" cy="348615"/>
          <wp:effectExtent l="0" t="0" r="0" b="0"/>
          <wp:wrapNone/>
          <wp:docPr id="3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7DB5B" w14:textId="77777777" w:rsidR="00C362A3" w:rsidRDefault="00C362A3">
      <w:r>
        <w:separator/>
      </w:r>
    </w:p>
    <w:p w14:paraId="09670CBA" w14:textId="77777777" w:rsidR="00C362A3" w:rsidRDefault="00C362A3"/>
    <w:p w14:paraId="515FE6CE" w14:textId="77777777" w:rsidR="00C362A3" w:rsidRDefault="00C362A3"/>
    <w:p w14:paraId="67263F41" w14:textId="77777777" w:rsidR="00C362A3" w:rsidRDefault="00C362A3"/>
  </w:footnote>
  <w:footnote w:type="continuationSeparator" w:id="0">
    <w:p w14:paraId="0BE7D089" w14:textId="77777777" w:rsidR="00C362A3" w:rsidRDefault="00C362A3">
      <w:r>
        <w:continuationSeparator/>
      </w:r>
    </w:p>
    <w:p w14:paraId="5737C0E7" w14:textId="77777777" w:rsidR="00C362A3" w:rsidRDefault="00C362A3"/>
    <w:p w14:paraId="10F05369" w14:textId="77777777" w:rsidR="00C362A3" w:rsidRDefault="00C362A3"/>
    <w:p w14:paraId="6EBC8F6D" w14:textId="77777777" w:rsidR="00C362A3" w:rsidRDefault="00C362A3"/>
  </w:footnote>
  <w:footnote w:type="continuationNotice" w:id="1">
    <w:p w14:paraId="24537D5D" w14:textId="77777777" w:rsidR="00C362A3" w:rsidRDefault="00C362A3"/>
  </w:footnote>
  <w:footnote w:id="2">
    <w:p w14:paraId="0FCB2752" w14:textId="77777777" w:rsidR="00895D7E" w:rsidRPr="00320505" w:rsidRDefault="00895D7E" w:rsidP="00895D7E">
      <w:pPr>
        <w:pStyle w:val="FootnoteText"/>
        <w:jc w:val="both"/>
        <w:rPr>
          <w:rFonts w:asciiTheme="minorHAnsi" w:hAnsiTheme="minorHAnsi" w:cstheme="minorHAnsi"/>
          <w:sz w:val="16"/>
          <w:szCs w:val="16"/>
          <w:lang w:val="en-GB"/>
        </w:rPr>
      </w:pPr>
      <w:r w:rsidRPr="00E866C3">
        <w:rPr>
          <w:rStyle w:val="FootnoteReference"/>
          <w:rFonts w:asciiTheme="minorHAnsi" w:hAnsiTheme="minorHAnsi" w:cstheme="minorHAnsi"/>
          <w:sz w:val="16"/>
          <w:szCs w:val="16"/>
        </w:rPr>
        <w:footnoteRef/>
      </w:r>
      <w:r w:rsidRPr="00E866C3">
        <w:rPr>
          <w:rFonts w:asciiTheme="minorHAnsi" w:hAnsiTheme="minorHAnsi" w:cstheme="minorHAnsi"/>
          <w:sz w:val="16"/>
          <w:szCs w:val="16"/>
          <w:lang w:val="en-GB"/>
        </w:rPr>
        <w:t xml:space="preserve"> The concept of intersectionality has been defined as </w:t>
      </w:r>
      <w:r w:rsidRPr="00E866C3">
        <w:rPr>
          <w:rFonts w:asciiTheme="minorHAnsi" w:hAnsiTheme="minorHAnsi" w:cstheme="minorHAnsi"/>
          <w:i/>
          <w:iCs/>
          <w:sz w:val="16"/>
          <w:szCs w:val="16"/>
          <w:lang w:val="en-GB"/>
        </w:rPr>
        <w:t>‘… a metaphor for understanding the ways that multiple forms of inequality or disadvantage sometimes compound themselves and create obstacles that often are not understood among conventional ways of thinking.’</w:t>
      </w:r>
      <w:r w:rsidRPr="00E866C3">
        <w:rPr>
          <w:rFonts w:asciiTheme="minorHAnsi" w:hAnsiTheme="minorHAnsi" w:cstheme="minorHAnsi"/>
          <w:sz w:val="16"/>
          <w:szCs w:val="16"/>
          <w:lang w:val="en-GB"/>
        </w:rPr>
        <w:t xml:space="preserve"> (</w:t>
      </w:r>
      <w:r w:rsidRPr="007217C6">
        <w:rPr>
          <w:rFonts w:asciiTheme="minorHAnsi" w:hAnsiTheme="minorHAnsi" w:cstheme="minorHAnsi"/>
          <w:sz w:val="16"/>
          <w:szCs w:val="16"/>
          <w:lang w:val="en-GB"/>
        </w:rPr>
        <w:t>See</w:t>
      </w:r>
      <w:r w:rsidRPr="00320505">
        <w:rPr>
          <w:rFonts w:asciiTheme="minorHAnsi" w:hAnsiTheme="minorHAnsi" w:cstheme="minorHAnsi"/>
          <w:sz w:val="16"/>
          <w:szCs w:val="16"/>
          <w:lang w:val="en-GB"/>
        </w:rPr>
        <w:t xml:space="preserve"> Crenshaw, K.</w:t>
      </w:r>
      <w:r>
        <w:rPr>
          <w:rFonts w:asciiTheme="minorHAnsi" w:hAnsiTheme="minorHAnsi" w:cstheme="minorHAnsi"/>
          <w:sz w:val="16"/>
          <w:szCs w:val="16"/>
          <w:lang w:val="en-GB"/>
        </w:rPr>
        <w:t xml:space="preserve">, </w:t>
      </w:r>
      <w:r w:rsidRPr="00E866C3">
        <w:rPr>
          <w:rFonts w:asciiTheme="minorHAnsi" w:hAnsiTheme="minorHAnsi" w:cstheme="minorHAnsi"/>
          <w:sz w:val="16"/>
          <w:szCs w:val="16"/>
          <w:lang w:val="en-GB"/>
        </w:rPr>
        <w:t>‘Demarginalizing the Intersection of Race and Sex: A Black Feminist Critique of Antidiscrimination Doctrine, Feminist Theory and Antiracist Politics.’ University of Chicago Legal Forum</w:t>
      </w:r>
      <w:r>
        <w:rPr>
          <w:rFonts w:asciiTheme="minorHAnsi" w:hAnsiTheme="minorHAnsi" w:cstheme="minorHAnsi"/>
          <w:sz w:val="16"/>
          <w:szCs w:val="16"/>
          <w:lang w:val="en-GB"/>
        </w:rPr>
        <w:t>,</w:t>
      </w:r>
      <w:r w:rsidRPr="00E866C3">
        <w:rPr>
          <w:rFonts w:asciiTheme="minorHAnsi" w:hAnsiTheme="minorHAnsi" w:cstheme="minorHAnsi"/>
          <w:sz w:val="16"/>
          <w:szCs w:val="16"/>
          <w:lang w:val="en-GB"/>
        </w:rPr>
        <w:t xml:space="preserve"> 1989.)</w:t>
      </w:r>
    </w:p>
  </w:footnote>
  <w:footnote w:id="3">
    <w:p w14:paraId="7FB0239E" w14:textId="77777777" w:rsidR="00895D7E" w:rsidRPr="00C80D5D" w:rsidRDefault="00895D7E" w:rsidP="00895D7E">
      <w:pPr>
        <w:pStyle w:val="FootnoteText"/>
        <w:rPr>
          <w:rFonts w:asciiTheme="minorHAnsi" w:hAnsiTheme="minorHAnsi" w:cstheme="minorHAnsi"/>
          <w:sz w:val="16"/>
          <w:szCs w:val="16"/>
          <w:lang w:val="en-GB"/>
        </w:rPr>
      </w:pPr>
      <w:r w:rsidRPr="00C80D5D">
        <w:rPr>
          <w:rStyle w:val="FootnoteReference"/>
          <w:rFonts w:asciiTheme="minorHAnsi" w:hAnsiTheme="minorHAnsi" w:cstheme="minorHAnsi"/>
          <w:sz w:val="16"/>
          <w:szCs w:val="16"/>
        </w:rPr>
        <w:footnoteRef/>
      </w:r>
      <w:r w:rsidRPr="00C80D5D">
        <w:rPr>
          <w:rFonts w:asciiTheme="minorHAnsi" w:hAnsiTheme="minorHAnsi" w:cstheme="minorHAnsi"/>
          <w:sz w:val="16"/>
          <w:szCs w:val="16"/>
          <w:lang w:val="en-GB"/>
        </w:rPr>
        <w:t xml:space="preserve"> CSRF, 2022, Gender norms, conflict sensitivity and transition in South Sudan: </w:t>
      </w:r>
      <w:hyperlink r:id="rId1" w:history="1">
        <w:r w:rsidRPr="00C80D5D">
          <w:rPr>
            <w:rFonts w:asciiTheme="minorHAnsi" w:hAnsiTheme="minorHAnsi" w:cstheme="minorHAnsi"/>
            <w:snapToGrid/>
            <w:color w:val="0000FF"/>
            <w:sz w:val="16"/>
            <w:szCs w:val="16"/>
            <w:u w:val="single"/>
            <w:lang w:val="en-GB" w:eastAsia="da-DK"/>
          </w:rPr>
          <w:t>BAF-Gender-Conflict-Sensitivity-and-Transition-in-South-Sudan_14072022.pdf (csrf-southsudan.org)</w:t>
        </w:r>
      </w:hyperlink>
      <w:r w:rsidRPr="00C80D5D">
        <w:rPr>
          <w:rFonts w:asciiTheme="minorHAnsi" w:hAnsiTheme="minorHAnsi" w:cstheme="minorHAnsi"/>
          <w:snapToGrid/>
          <w:sz w:val="16"/>
          <w:szCs w:val="16"/>
          <w:lang w:val="en-GB" w:eastAsia="da-DK"/>
        </w:rPr>
        <w:t xml:space="preserve">, accessed 27 July 2024. </w:t>
      </w:r>
    </w:p>
  </w:footnote>
  <w:footnote w:id="4">
    <w:p w14:paraId="23535265" w14:textId="77777777" w:rsidR="00895D7E" w:rsidRPr="00C80D5D" w:rsidRDefault="00895D7E" w:rsidP="00895D7E">
      <w:pPr>
        <w:pStyle w:val="FootnoteText"/>
        <w:rPr>
          <w:rFonts w:asciiTheme="minorHAnsi" w:hAnsiTheme="minorHAnsi" w:cstheme="minorHAnsi"/>
          <w:sz w:val="16"/>
          <w:szCs w:val="16"/>
          <w:lang w:val="en-GB"/>
        </w:rPr>
      </w:pPr>
      <w:r w:rsidRPr="00C80D5D">
        <w:rPr>
          <w:rStyle w:val="FootnoteReference"/>
          <w:rFonts w:asciiTheme="minorHAnsi" w:hAnsiTheme="minorHAnsi" w:cstheme="minorHAnsi"/>
          <w:sz w:val="16"/>
          <w:szCs w:val="16"/>
        </w:rPr>
        <w:footnoteRef/>
      </w:r>
      <w:r w:rsidRPr="00C80D5D">
        <w:rPr>
          <w:rFonts w:asciiTheme="minorHAnsi" w:hAnsiTheme="minorHAnsi" w:cstheme="minorHAnsi"/>
          <w:sz w:val="16"/>
          <w:szCs w:val="16"/>
          <w:lang w:val="en-GB"/>
        </w:rPr>
        <w:t xml:space="preserve"> </w:t>
      </w:r>
      <w:hyperlink r:id="rId2" w:history="1">
        <w:r w:rsidRPr="00C80D5D">
          <w:rPr>
            <w:rStyle w:val="Hyperlink"/>
            <w:rFonts w:asciiTheme="minorHAnsi" w:hAnsiTheme="minorHAnsi" w:cstheme="minorHAnsi"/>
            <w:sz w:val="16"/>
            <w:szCs w:val="16"/>
            <w:lang w:val="en-GB"/>
          </w:rPr>
          <w:t>Climatic Changes and Communal Conflicts in South Sudan | Climate-Diplomacy</w:t>
        </w:r>
      </w:hyperlink>
      <w:r w:rsidRPr="00C80D5D">
        <w:rPr>
          <w:rFonts w:asciiTheme="minorHAnsi" w:hAnsiTheme="minorHAnsi" w:cstheme="minorHAnsi"/>
          <w:sz w:val="16"/>
          <w:szCs w:val="16"/>
          <w:lang w:val="en-GB"/>
        </w:rPr>
        <w:t>, accessed 27 July 2024</w:t>
      </w:r>
    </w:p>
  </w:footnote>
  <w:footnote w:id="5">
    <w:p w14:paraId="4E8CB90B" w14:textId="77777777" w:rsidR="00895D7E" w:rsidRPr="00C80D5D" w:rsidRDefault="00895D7E" w:rsidP="00895D7E">
      <w:pPr>
        <w:pStyle w:val="FootnoteText"/>
        <w:rPr>
          <w:rFonts w:asciiTheme="minorHAnsi" w:hAnsiTheme="minorHAnsi" w:cstheme="minorHAnsi"/>
          <w:sz w:val="16"/>
          <w:szCs w:val="16"/>
          <w:lang w:val="en-GB"/>
        </w:rPr>
      </w:pPr>
      <w:r w:rsidRPr="00C80D5D">
        <w:rPr>
          <w:rStyle w:val="Hyperlink"/>
          <w:rFonts w:asciiTheme="minorHAnsi" w:hAnsiTheme="minorHAnsi" w:cstheme="minorHAnsi"/>
          <w:sz w:val="16"/>
          <w:szCs w:val="16"/>
          <w:u w:val="none"/>
          <w:vertAlign w:val="superscript"/>
          <w:lang w:val="en-GB"/>
        </w:rPr>
        <w:footnoteRef/>
      </w:r>
      <w:r w:rsidRPr="00C80D5D">
        <w:rPr>
          <w:rStyle w:val="Hyperlink"/>
          <w:rFonts w:asciiTheme="minorHAnsi" w:hAnsiTheme="minorHAnsi" w:cstheme="minorHAnsi"/>
          <w:sz w:val="16"/>
          <w:szCs w:val="16"/>
          <w:u w:val="none"/>
          <w:lang w:val="en-GB"/>
        </w:rPr>
        <w:t xml:space="preserve"> </w:t>
      </w:r>
      <w:r w:rsidRPr="00C80D5D">
        <w:rPr>
          <w:rStyle w:val="Hyperlink"/>
          <w:rFonts w:asciiTheme="minorHAnsi" w:hAnsiTheme="minorHAnsi" w:cstheme="minorHAnsi"/>
          <w:sz w:val="16"/>
          <w:szCs w:val="16"/>
          <w:lang w:val="en-GB"/>
        </w:rPr>
        <w:t>USAID, 2022. Community resilience mapping in Akobo County, accessed 27 July 2024.</w:t>
      </w:r>
      <w:r w:rsidRPr="00C80D5D">
        <w:rPr>
          <w:rFonts w:asciiTheme="minorHAnsi" w:hAnsiTheme="minorHAnsi" w:cstheme="minorHAnsi"/>
          <w:sz w:val="16"/>
          <w:szCs w:val="16"/>
          <w:lang w:val="en-GB"/>
        </w:rPr>
        <w:t xml:space="preserve"> </w:t>
      </w:r>
    </w:p>
  </w:footnote>
  <w:footnote w:id="6">
    <w:p w14:paraId="07A3B85C" w14:textId="77777777" w:rsidR="00895D7E" w:rsidRPr="00C80D5D" w:rsidRDefault="00895D7E" w:rsidP="00895D7E">
      <w:pPr>
        <w:pStyle w:val="FootnoteText"/>
        <w:rPr>
          <w:rFonts w:asciiTheme="minorHAnsi" w:hAnsiTheme="minorHAnsi" w:cstheme="minorHAnsi"/>
          <w:sz w:val="16"/>
          <w:szCs w:val="16"/>
          <w:lang w:val="en-GB"/>
        </w:rPr>
      </w:pPr>
      <w:r w:rsidRPr="00C80D5D">
        <w:rPr>
          <w:rStyle w:val="FootnoteReference"/>
          <w:rFonts w:asciiTheme="minorHAnsi" w:hAnsiTheme="minorHAnsi" w:cstheme="minorHAnsi"/>
          <w:sz w:val="16"/>
          <w:szCs w:val="16"/>
        </w:rPr>
        <w:footnoteRef/>
      </w:r>
      <w:r w:rsidRPr="00C80D5D">
        <w:rPr>
          <w:rFonts w:asciiTheme="minorHAnsi" w:hAnsiTheme="minorHAnsi" w:cstheme="minorHAnsi"/>
          <w:sz w:val="16"/>
          <w:szCs w:val="16"/>
          <w:lang w:val="en-GB"/>
        </w:rPr>
        <w:t xml:space="preserve"> Crisis Watch: South Sudan, June 2024, International Crisis Group: </w:t>
      </w:r>
      <w:hyperlink r:id="rId3" w:anchor="south-sudan" w:history="1">
        <w:r w:rsidRPr="00C80D5D">
          <w:rPr>
            <w:rStyle w:val="Hyperlink"/>
            <w:rFonts w:asciiTheme="minorHAnsi" w:hAnsiTheme="minorHAnsi" w:cstheme="minorHAnsi"/>
            <w:sz w:val="16"/>
            <w:szCs w:val="16"/>
            <w:lang w:val="en-GB"/>
          </w:rPr>
          <w:t>https://www.crisisgroup.org/crisiswatch/june-trends-and-july-alerts-2024#south-sudan</w:t>
        </w:r>
      </w:hyperlink>
      <w:r w:rsidRPr="00C80D5D">
        <w:rPr>
          <w:rFonts w:asciiTheme="minorHAnsi" w:hAnsiTheme="minorHAnsi" w:cstheme="minorHAnsi"/>
          <w:sz w:val="16"/>
          <w:szCs w:val="16"/>
          <w:lang w:val="en-GB"/>
        </w:rPr>
        <w:t>, accessed 24 July 2024.</w:t>
      </w:r>
    </w:p>
  </w:footnote>
  <w:footnote w:id="7">
    <w:p w14:paraId="2EE46156" w14:textId="77777777" w:rsidR="00895D7E" w:rsidRPr="00C80D5D" w:rsidRDefault="00895D7E" w:rsidP="00895D7E">
      <w:pPr>
        <w:pStyle w:val="FootnoteText"/>
        <w:rPr>
          <w:rFonts w:asciiTheme="minorHAnsi" w:hAnsiTheme="minorHAnsi" w:cstheme="minorHAnsi"/>
          <w:sz w:val="16"/>
          <w:szCs w:val="16"/>
          <w:lang w:val="en-GB"/>
        </w:rPr>
      </w:pPr>
      <w:r w:rsidRPr="00C80D5D">
        <w:rPr>
          <w:rStyle w:val="FootnoteReference"/>
          <w:rFonts w:asciiTheme="minorHAnsi" w:hAnsiTheme="minorHAnsi" w:cstheme="minorHAnsi"/>
          <w:sz w:val="16"/>
          <w:szCs w:val="16"/>
        </w:rPr>
        <w:footnoteRef/>
      </w:r>
      <w:r w:rsidRPr="00C80D5D">
        <w:rPr>
          <w:rFonts w:asciiTheme="minorHAnsi" w:hAnsiTheme="minorHAnsi" w:cstheme="minorHAnsi"/>
          <w:sz w:val="16"/>
          <w:szCs w:val="16"/>
          <w:lang w:val="en-GB"/>
        </w:rPr>
        <w:t xml:space="preserve"> IPC Country Analysis, South Sudan: </w:t>
      </w:r>
      <w:hyperlink r:id="rId4" w:history="1">
        <w:r w:rsidRPr="00C80D5D">
          <w:rPr>
            <w:rStyle w:val="Hyperlink"/>
            <w:rFonts w:asciiTheme="minorHAnsi" w:hAnsiTheme="minorHAnsi" w:cstheme="minorHAnsi"/>
            <w:sz w:val="16"/>
            <w:szCs w:val="16"/>
            <w:lang w:val="en-GB"/>
          </w:rPr>
          <w:t>https://www.ipcinfo.org/ipc-country-analysis/details-map/en/c/1156667/?iso3=SSD</w:t>
        </w:r>
      </w:hyperlink>
      <w:r w:rsidRPr="00C80D5D">
        <w:rPr>
          <w:rFonts w:asciiTheme="minorHAnsi" w:hAnsiTheme="minorHAnsi" w:cstheme="minorHAnsi"/>
          <w:sz w:val="16"/>
          <w:szCs w:val="16"/>
          <w:lang w:val="en-GB"/>
        </w:rPr>
        <w:t>, accessed 24 July 2024.</w:t>
      </w:r>
    </w:p>
  </w:footnote>
  <w:footnote w:id="8">
    <w:p w14:paraId="0A76F7C3" w14:textId="77777777" w:rsidR="00895D7E" w:rsidRPr="00C80D5D" w:rsidRDefault="00895D7E" w:rsidP="00895D7E">
      <w:pPr>
        <w:pStyle w:val="FootnoteText"/>
        <w:rPr>
          <w:rFonts w:asciiTheme="minorHAnsi" w:hAnsiTheme="minorHAnsi" w:cstheme="minorHAnsi"/>
          <w:lang w:val="en-GB"/>
        </w:rPr>
      </w:pPr>
      <w:r w:rsidRPr="00C80D5D">
        <w:rPr>
          <w:rStyle w:val="FootnoteReference"/>
          <w:rFonts w:asciiTheme="minorHAnsi" w:hAnsiTheme="minorHAnsi" w:cstheme="minorHAnsi"/>
        </w:rPr>
        <w:footnoteRef/>
      </w:r>
      <w:r w:rsidRPr="00C80D5D">
        <w:rPr>
          <w:rFonts w:asciiTheme="minorHAnsi" w:hAnsiTheme="minorHAnsi" w:cstheme="minorHAnsi"/>
          <w:lang w:val="en-GB"/>
        </w:rPr>
        <w:t xml:space="preserve"> </w:t>
      </w:r>
      <w:hyperlink r:id="rId5" w:history="1">
        <w:r w:rsidRPr="00C80D5D">
          <w:rPr>
            <w:rStyle w:val="Hyperlink"/>
            <w:rFonts w:asciiTheme="minorHAnsi" w:hAnsiTheme="minorHAnsi" w:cstheme="minorHAnsi"/>
            <w:sz w:val="16"/>
            <w:szCs w:val="16"/>
            <w:lang w:val="en-GB"/>
          </w:rPr>
          <w:t>https://www.crisisgroup.org/africa/horn-africa/ethiopia</w:t>
        </w:r>
      </w:hyperlink>
      <w:r w:rsidRPr="00C80D5D">
        <w:rPr>
          <w:rFonts w:asciiTheme="minorHAnsi" w:hAnsiTheme="minorHAnsi" w:cstheme="minorHAnsi"/>
          <w:sz w:val="16"/>
          <w:szCs w:val="16"/>
          <w:lang w:val="en-GB"/>
        </w:rPr>
        <w:t xml:space="preserve"> </w:t>
      </w:r>
    </w:p>
  </w:footnote>
  <w:footnote w:id="9">
    <w:p w14:paraId="110BAD50" w14:textId="77777777" w:rsidR="00895D7E" w:rsidRPr="00C80D5D" w:rsidRDefault="00895D7E" w:rsidP="00895D7E">
      <w:pPr>
        <w:pStyle w:val="FootnoteText"/>
        <w:rPr>
          <w:rFonts w:asciiTheme="minorHAnsi" w:hAnsiTheme="minorHAnsi" w:cstheme="minorHAnsi"/>
          <w:lang w:val="en-GB"/>
        </w:rPr>
      </w:pPr>
      <w:r w:rsidRPr="00C80D5D">
        <w:rPr>
          <w:rStyle w:val="FootnoteReference"/>
          <w:rFonts w:asciiTheme="minorHAnsi" w:hAnsiTheme="minorHAnsi" w:cstheme="minorHAnsi"/>
        </w:rPr>
        <w:footnoteRef/>
      </w:r>
      <w:r w:rsidRPr="00C80D5D">
        <w:rPr>
          <w:rFonts w:asciiTheme="minorHAnsi" w:hAnsiTheme="minorHAnsi" w:cstheme="minorHAnsi"/>
          <w:lang w:val="en-GB"/>
        </w:rPr>
        <w:t xml:space="preserve"> </w:t>
      </w:r>
      <w:hyperlink r:id="rId6" w:history="1">
        <w:r w:rsidRPr="00C80D5D">
          <w:rPr>
            <w:rStyle w:val="Hyperlink"/>
            <w:rFonts w:asciiTheme="minorHAnsi" w:hAnsiTheme="minorHAnsi" w:cstheme="minorHAnsi"/>
            <w:sz w:val="16"/>
            <w:szCs w:val="16"/>
            <w:lang w:val="en-GB"/>
          </w:rPr>
          <w:t>https://www.crisisgroup.org/africa/horn-africa/ethiopia/b194-ethiopias-ominous-new-war-amhara</w:t>
        </w:r>
      </w:hyperlink>
      <w:r>
        <w:rPr>
          <w:rFonts w:asciiTheme="minorHAnsi" w:hAnsiTheme="minorHAnsi" w:cstheme="minorHAnsi"/>
          <w:sz w:val="16"/>
          <w:szCs w:val="16"/>
          <w:lang w:val="en-GB"/>
        </w:rPr>
        <w:t xml:space="preserve"> </w:t>
      </w:r>
    </w:p>
  </w:footnote>
  <w:footnote w:id="10">
    <w:p w14:paraId="080495C1" w14:textId="77777777" w:rsidR="00895D7E" w:rsidRPr="00C80D5D" w:rsidRDefault="00895D7E" w:rsidP="00895D7E">
      <w:pPr>
        <w:pStyle w:val="FootnoteText"/>
        <w:rPr>
          <w:lang w:val="en-GB"/>
        </w:rPr>
      </w:pPr>
      <w:r>
        <w:rPr>
          <w:rStyle w:val="FootnoteReference"/>
        </w:rPr>
        <w:footnoteRef/>
      </w:r>
      <w:r w:rsidRPr="00C80D5D">
        <w:rPr>
          <w:lang w:val="en-GB"/>
        </w:rPr>
        <w:t xml:space="preserve"> </w:t>
      </w:r>
      <w:hyperlink r:id="rId7" w:history="1">
        <w:r w:rsidRPr="00C80D5D">
          <w:rPr>
            <w:rStyle w:val="Hyperlink"/>
            <w:rFonts w:asciiTheme="minorHAnsi" w:hAnsiTheme="minorHAnsi" w:cstheme="minorHAnsi"/>
            <w:sz w:val="16"/>
            <w:szCs w:val="16"/>
            <w:lang w:val="en-GB"/>
          </w:rPr>
          <w:t>https://ehrc.org/afar-and-amhara-regions-report-on-violations-of-human-rights-and-international-humanitarian-law-in-afar-and-amhara-regions-of-ethiopia-published/</w:t>
        </w:r>
      </w:hyperlink>
      <w:r w:rsidRPr="00C80D5D">
        <w:rPr>
          <w:rFonts w:asciiTheme="minorHAnsi" w:hAnsiTheme="minorHAnsi" w:cstheme="minorHAnsi"/>
          <w:sz w:val="16"/>
          <w:szCs w:val="16"/>
          <w:lang w:val="en-GB"/>
        </w:rPr>
        <w:t xml:space="preserve"> </w:t>
      </w:r>
    </w:p>
  </w:footnote>
  <w:footnote w:id="11">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8" w:history="1">
        <w:r w:rsidRPr="00895D7E">
          <w:rPr>
            <w:rStyle w:val="Hyperlink"/>
            <w:sz w:val="12"/>
            <w:szCs w:val="12"/>
            <w:lang w:val="en-GB"/>
          </w:rPr>
          <w:t>https://www.dieh.dk/om-dieh/etisk-handel/hvordan-etisk-handel/dieh-guidelines/</w:t>
        </w:r>
      </w:hyperlink>
    </w:p>
  </w:footnote>
  <w:footnote w:id="12">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9" w:history="1">
        <w:r w:rsidRPr="00B31B95">
          <w:rPr>
            <w:rStyle w:val="Hyperlink"/>
            <w:sz w:val="12"/>
            <w:szCs w:val="12"/>
            <w:lang w:val="en-US"/>
          </w:rPr>
          <w:t>https://www.unglobalcompact.org/what-is-gc/mission/principles</w:t>
        </w:r>
      </w:hyperlink>
    </w:p>
  </w:footnote>
  <w:footnote w:id="13">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10" w:history="1">
        <w:r w:rsidRPr="00B31B95">
          <w:rPr>
            <w:rStyle w:val="Hyperlink"/>
            <w:sz w:val="12"/>
            <w:szCs w:val="12"/>
            <w:lang w:val="en-GB"/>
          </w:rPr>
          <w:t>http://ec.europa.eu/echo/files/partners/humanitarian_aid/Procurement_Guidelines_en.pdf</w:t>
        </w:r>
      </w:hyperlink>
    </w:p>
  </w:footnote>
  <w:footnote w:id="14">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w:t>
      </w:r>
      <w:proofErr w:type="spellStart"/>
      <w:r w:rsidRPr="00B31B95">
        <w:rPr>
          <w:rFonts w:cs="Arial"/>
          <w:sz w:val="12"/>
          <w:szCs w:val="12"/>
          <w:lang w:val="en-US"/>
        </w:rPr>
        <w:t>Labour</w:t>
      </w:r>
      <w:proofErr w:type="spellEnd"/>
      <w:r w:rsidRPr="00B31B95">
        <w:rPr>
          <w:rFonts w:cs="Arial"/>
          <w:sz w:val="12"/>
          <w:szCs w:val="12"/>
          <w:lang w:val="en-US"/>
        </w:rPr>
        <w:t xml:space="preserve"> can be found at: </w:t>
      </w:r>
      <w:hyperlink r:id="rId11"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12" w:history="1">
        <w:r w:rsidRPr="00B31B95">
          <w:rPr>
            <w:rStyle w:val="Hyperlink"/>
            <w:sz w:val="12"/>
            <w:szCs w:val="12"/>
            <w:lang w:val="en-GB"/>
          </w:rPr>
          <w:t>https://www.ilo.org/dyn/normlex/en/f?p=NORMLEXPUB:12100:0::NO::P12100_ILO_CODE:C138</w:t>
        </w:r>
      </w:hyperlink>
    </w:p>
  </w:footnote>
  <w:footnote w:id="15">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6">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7">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822E" w14:textId="77777777" w:rsidR="00717614" w:rsidRDefault="00FC3168">
    <w:pPr>
      <w:pStyle w:val="Header"/>
    </w:pPr>
    <w:r>
      <w:rPr>
        <w:noProof/>
      </w:rPr>
      <w:pict w14:anchorId="03BE9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8239;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C6CA" w14:textId="48290634" w:rsidR="00B333B6" w:rsidRPr="00B31B95" w:rsidRDefault="00B333B6" w:rsidP="00B333B6">
    <w:pPr>
      <w:pStyle w:val="Header"/>
      <w:rPr>
        <w:rFonts w:ascii="Arial" w:hAnsi="Arial" w:cs="Arial"/>
        <w:b/>
        <w:lang w:val="en-GB"/>
      </w:rPr>
    </w:pPr>
    <w:r w:rsidRPr="00B31B95">
      <w:rPr>
        <w:rFonts w:ascii="Arial" w:hAnsi="Arial" w:cs="Arial"/>
        <w:b/>
        <w:lang w:val="en-GB"/>
      </w:rPr>
      <w:t>ANN</w:t>
    </w:r>
    <w:r w:rsidRPr="00735382">
      <w:rPr>
        <w:rFonts w:ascii="Arial" w:hAnsi="Arial" w:cs="Arial"/>
        <w:b/>
        <w:lang w:val="en-GB"/>
      </w:rPr>
      <w:t>EX 5:</w:t>
    </w:r>
    <w:r w:rsidR="00B31B95" w:rsidRPr="00735382">
      <w:rPr>
        <w:rFonts w:ascii="Arial" w:hAnsi="Arial" w:cs="Arial"/>
        <w:b/>
        <w:lang w:val="en-GB"/>
      </w:rPr>
      <w:t xml:space="preserve"> CODE</w:t>
    </w:r>
    <w:r w:rsidR="00B31B95" w:rsidRPr="00B31B95">
      <w:rPr>
        <w:rFonts w:ascii="Arial" w:hAnsi="Arial" w:cs="Arial"/>
        <w:b/>
        <w:lang w:val="en-GB"/>
      </w:rPr>
      <w:t xml:space="preserve"> OF CONDUCT FOR CONTRACTERS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0DD71" w14:textId="77777777" w:rsidR="00C06710" w:rsidRDefault="00C067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47B2" w14:textId="14194742" w:rsidR="00B31B95" w:rsidRPr="00B31B95" w:rsidRDefault="00B31B95" w:rsidP="00B31B95">
    <w:pPr>
      <w:pStyle w:val="Header"/>
      <w:rPr>
        <w:rFonts w:ascii="Arial" w:hAnsi="Arial" w:cs="Arial"/>
        <w:b/>
        <w:lang w:val="en-GB"/>
      </w:rPr>
    </w:pPr>
    <w:r w:rsidRPr="00B31B95">
      <w:rPr>
        <w:rFonts w:ascii="Arial" w:hAnsi="Arial" w:cs="Arial"/>
        <w:b/>
        <w:lang w:val="en-GB"/>
      </w:rPr>
      <w:t>A</w:t>
    </w:r>
    <w:r w:rsidRPr="000C14DF">
      <w:rPr>
        <w:rFonts w:ascii="Arial" w:hAnsi="Arial" w:cs="Arial"/>
        <w:b/>
        <w:lang w:val="en-GB"/>
      </w:rPr>
      <w:t>NNEX 5: CODE</w:t>
    </w:r>
    <w:r w:rsidRPr="00B31B95">
      <w:rPr>
        <w:rFonts w:ascii="Arial" w:hAnsi="Arial" w:cs="Arial"/>
        <w:b/>
        <w:lang w:val="en-GB"/>
      </w:rPr>
      <w:t xml:space="preserve"> OF CONDUCT FOR CONTRACTERS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9B24"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DFCC" w14:textId="77777777" w:rsidR="00717614" w:rsidRDefault="00FC3168">
    <w:pPr>
      <w:pStyle w:val="Header"/>
    </w:pPr>
    <w:r>
      <w:rPr>
        <w:noProof/>
      </w:rPr>
      <w:pict w14:anchorId="35ED2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95E7" w14:textId="77777777" w:rsidR="00717614" w:rsidRDefault="00FC3168">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37;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55FF" w14:textId="77777777" w:rsidR="00717614" w:rsidRDefault="00FC3168">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823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18F9" w14:textId="77777777" w:rsidR="00717614" w:rsidRDefault="00FC3168">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823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B6CC" w14:textId="77777777" w:rsidR="00A40B5F" w:rsidRPr="00B333B6" w:rsidRDefault="00A40B5F" w:rsidP="00B333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65D"/>
    <w:multiLevelType w:val="hybridMultilevel"/>
    <w:tmpl w:val="512A494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D64C06"/>
    <w:multiLevelType w:val="hybridMultilevel"/>
    <w:tmpl w:val="E70C3BC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300E54"/>
    <w:multiLevelType w:val="hybridMultilevel"/>
    <w:tmpl w:val="C332DC2A"/>
    <w:lvl w:ilvl="0" w:tplc="94D071B6">
      <w:numFmt w:val="bullet"/>
      <w:lvlText w:val="-"/>
      <w:lvlJc w:val="left"/>
      <w:pPr>
        <w:ind w:left="720" w:hanging="360"/>
      </w:pPr>
      <w:rPr>
        <w:rFonts w:ascii="Calibri" w:eastAsia="Times New Roman"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26E73056"/>
    <w:multiLevelType w:val="hybridMultilevel"/>
    <w:tmpl w:val="EC7A99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5792E"/>
    <w:multiLevelType w:val="multilevel"/>
    <w:tmpl w:val="4844D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443D76"/>
    <w:multiLevelType w:val="hybridMultilevel"/>
    <w:tmpl w:val="490810F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55543E62"/>
    <w:multiLevelType w:val="hybridMultilevel"/>
    <w:tmpl w:val="7B62059A"/>
    <w:lvl w:ilvl="0" w:tplc="63DEC764">
      <w:start w:val="1"/>
      <w:numFmt w:val="lowerLetter"/>
      <w:lvlText w:val="%1)"/>
      <w:lvlJc w:val="left"/>
      <w:pPr>
        <w:ind w:left="720" w:hanging="360"/>
      </w:pPr>
      <w:rPr>
        <w:rFonts w:ascii="Calibri" w:eastAsia="Times New Roman" w:hAnsi="Calibri" w:cs="Calibri"/>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90C5E"/>
    <w:multiLevelType w:val="hybridMultilevel"/>
    <w:tmpl w:val="E70C3BCC"/>
    <w:lvl w:ilvl="0" w:tplc="1000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280736"/>
    <w:multiLevelType w:val="hybridMultilevel"/>
    <w:tmpl w:val="86F4D50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62CA2B99"/>
    <w:multiLevelType w:val="hybridMultilevel"/>
    <w:tmpl w:val="57BA15DC"/>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527F3"/>
    <w:multiLevelType w:val="hybridMultilevel"/>
    <w:tmpl w:val="B3E4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9"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78436768"/>
    <w:multiLevelType w:val="hybridMultilevel"/>
    <w:tmpl w:val="35A2D898"/>
    <w:lvl w:ilvl="0" w:tplc="A8D4783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47815236">
    <w:abstractNumId w:val="14"/>
  </w:num>
  <w:num w:numId="2" w16cid:durableId="825438057">
    <w:abstractNumId w:val="4"/>
  </w:num>
  <w:num w:numId="3" w16cid:durableId="1249079867">
    <w:abstractNumId w:val="18"/>
  </w:num>
  <w:num w:numId="4" w16cid:durableId="1928885644">
    <w:abstractNumId w:val="10"/>
  </w:num>
  <w:num w:numId="5" w16cid:durableId="1832062582">
    <w:abstractNumId w:val="19"/>
  </w:num>
  <w:num w:numId="6" w16cid:durableId="499390557">
    <w:abstractNumId w:val="8"/>
  </w:num>
  <w:num w:numId="7" w16cid:durableId="1472597124">
    <w:abstractNumId w:val="8"/>
    <w:lvlOverride w:ilvl="0">
      <w:startOverride w:val="1"/>
    </w:lvlOverride>
  </w:num>
  <w:num w:numId="8" w16cid:durableId="254175191">
    <w:abstractNumId w:val="12"/>
  </w:num>
  <w:num w:numId="9" w16cid:durableId="1727484947">
    <w:abstractNumId w:val="1"/>
  </w:num>
  <w:num w:numId="10" w16cid:durableId="236328721">
    <w:abstractNumId w:val="16"/>
  </w:num>
  <w:num w:numId="11" w16cid:durableId="475074829">
    <w:abstractNumId w:val="9"/>
  </w:num>
  <w:num w:numId="12" w16cid:durableId="360671924">
    <w:abstractNumId w:val="13"/>
  </w:num>
  <w:num w:numId="13" w16cid:durableId="1602879686">
    <w:abstractNumId w:val="11"/>
  </w:num>
  <w:num w:numId="14" w16cid:durableId="1123882978">
    <w:abstractNumId w:val="0"/>
  </w:num>
  <w:num w:numId="15" w16cid:durableId="3022096">
    <w:abstractNumId w:val="3"/>
  </w:num>
  <w:num w:numId="16" w16cid:durableId="962268583">
    <w:abstractNumId w:val="5"/>
  </w:num>
  <w:num w:numId="17" w16cid:durableId="282422912">
    <w:abstractNumId w:val="15"/>
  </w:num>
  <w:num w:numId="18" w16cid:durableId="1299072732">
    <w:abstractNumId w:val="2"/>
  </w:num>
  <w:num w:numId="19" w16cid:durableId="1299190713">
    <w:abstractNumId w:val="17"/>
  </w:num>
  <w:num w:numId="20" w16cid:durableId="1604724699">
    <w:abstractNumId w:val="6"/>
  </w:num>
  <w:num w:numId="21" w16cid:durableId="877400138">
    <w:abstractNumId w:val="7"/>
  </w:num>
  <w:num w:numId="22" w16cid:durableId="1326801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04"/>
    <w:rsid w:val="000006F0"/>
    <w:rsid w:val="00001018"/>
    <w:rsid w:val="00004BE0"/>
    <w:rsid w:val="0000636E"/>
    <w:rsid w:val="00007178"/>
    <w:rsid w:val="00007B6A"/>
    <w:rsid w:val="00007EE2"/>
    <w:rsid w:val="00007F51"/>
    <w:rsid w:val="0001173D"/>
    <w:rsid w:val="0001276F"/>
    <w:rsid w:val="000135CE"/>
    <w:rsid w:val="00014021"/>
    <w:rsid w:val="00014856"/>
    <w:rsid w:val="00015814"/>
    <w:rsid w:val="00016869"/>
    <w:rsid w:val="00017151"/>
    <w:rsid w:val="00017794"/>
    <w:rsid w:val="0001794B"/>
    <w:rsid w:val="000215E9"/>
    <w:rsid w:val="000218B6"/>
    <w:rsid w:val="00021C24"/>
    <w:rsid w:val="00021E59"/>
    <w:rsid w:val="000225AC"/>
    <w:rsid w:val="000227A8"/>
    <w:rsid w:val="00022A1E"/>
    <w:rsid w:val="00022CBC"/>
    <w:rsid w:val="00023347"/>
    <w:rsid w:val="00023D0A"/>
    <w:rsid w:val="00024821"/>
    <w:rsid w:val="0002504B"/>
    <w:rsid w:val="00026738"/>
    <w:rsid w:val="00026CAD"/>
    <w:rsid w:val="000304F7"/>
    <w:rsid w:val="000312EB"/>
    <w:rsid w:val="0003150E"/>
    <w:rsid w:val="000343C8"/>
    <w:rsid w:val="0003487E"/>
    <w:rsid w:val="00034CC8"/>
    <w:rsid w:val="00036A20"/>
    <w:rsid w:val="00036F78"/>
    <w:rsid w:val="00036FC5"/>
    <w:rsid w:val="00037710"/>
    <w:rsid w:val="0003798A"/>
    <w:rsid w:val="00040D9E"/>
    <w:rsid w:val="00041746"/>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90C"/>
    <w:rsid w:val="00066C94"/>
    <w:rsid w:val="000702E8"/>
    <w:rsid w:val="0007054E"/>
    <w:rsid w:val="000710FD"/>
    <w:rsid w:val="0007170B"/>
    <w:rsid w:val="00071CE9"/>
    <w:rsid w:val="00071FF8"/>
    <w:rsid w:val="00072BB6"/>
    <w:rsid w:val="0007312A"/>
    <w:rsid w:val="00073FE0"/>
    <w:rsid w:val="000754F1"/>
    <w:rsid w:val="00075FA2"/>
    <w:rsid w:val="000765B2"/>
    <w:rsid w:val="00076976"/>
    <w:rsid w:val="0007721D"/>
    <w:rsid w:val="00077661"/>
    <w:rsid w:val="000805D1"/>
    <w:rsid w:val="00081596"/>
    <w:rsid w:val="000828BD"/>
    <w:rsid w:val="000835AB"/>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57F"/>
    <w:rsid w:val="0009701B"/>
    <w:rsid w:val="000A0728"/>
    <w:rsid w:val="000A13CF"/>
    <w:rsid w:val="000A15E5"/>
    <w:rsid w:val="000A23D5"/>
    <w:rsid w:val="000A24B5"/>
    <w:rsid w:val="000A6184"/>
    <w:rsid w:val="000B3720"/>
    <w:rsid w:val="000B410E"/>
    <w:rsid w:val="000B579E"/>
    <w:rsid w:val="000B754B"/>
    <w:rsid w:val="000B7B87"/>
    <w:rsid w:val="000C07BF"/>
    <w:rsid w:val="000C14DF"/>
    <w:rsid w:val="000C2912"/>
    <w:rsid w:val="000C3865"/>
    <w:rsid w:val="000C4736"/>
    <w:rsid w:val="000C4DB6"/>
    <w:rsid w:val="000C556E"/>
    <w:rsid w:val="000C6552"/>
    <w:rsid w:val="000C71F3"/>
    <w:rsid w:val="000D004C"/>
    <w:rsid w:val="000D1609"/>
    <w:rsid w:val="000D1C05"/>
    <w:rsid w:val="000D24EC"/>
    <w:rsid w:val="000D2A29"/>
    <w:rsid w:val="000D3AD7"/>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5607"/>
    <w:rsid w:val="000F6524"/>
    <w:rsid w:val="000F7336"/>
    <w:rsid w:val="00103844"/>
    <w:rsid w:val="00103DAD"/>
    <w:rsid w:val="0010470A"/>
    <w:rsid w:val="001055EC"/>
    <w:rsid w:val="0010608D"/>
    <w:rsid w:val="001119EC"/>
    <w:rsid w:val="0011324B"/>
    <w:rsid w:val="00113337"/>
    <w:rsid w:val="00114323"/>
    <w:rsid w:val="0011442E"/>
    <w:rsid w:val="00114BE0"/>
    <w:rsid w:val="0011551A"/>
    <w:rsid w:val="00115EAB"/>
    <w:rsid w:val="00116136"/>
    <w:rsid w:val="00116564"/>
    <w:rsid w:val="00117DDA"/>
    <w:rsid w:val="00117DFD"/>
    <w:rsid w:val="00121E24"/>
    <w:rsid w:val="00122EDC"/>
    <w:rsid w:val="00123A97"/>
    <w:rsid w:val="00123A9B"/>
    <w:rsid w:val="001247EF"/>
    <w:rsid w:val="00124CEC"/>
    <w:rsid w:val="00124E1C"/>
    <w:rsid w:val="001265BF"/>
    <w:rsid w:val="00130CBB"/>
    <w:rsid w:val="00131650"/>
    <w:rsid w:val="0013231B"/>
    <w:rsid w:val="001333B7"/>
    <w:rsid w:val="001337F7"/>
    <w:rsid w:val="00133F84"/>
    <w:rsid w:val="001363CE"/>
    <w:rsid w:val="0014045F"/>
    <w:rsid w:val="00140A41"/>
    <w:rsid w:val="00141703"/>
    <w:rsid w:val="0014175F"/>
    <w:rsid w:val="001423B2"/>
    <w:rsid w:val="001423DB"/>
    <w:rsid w:val="0014266D"/>
    <w:rsid w:val="00142CFF"/>
    <w:rsid w:val="00143064"/>
    <w:rsid w:val="00144F31"/>
    <w:rsid w:val="001469AE"/>
    <w:rsid w:val="00146F96"/>
    <w:rsid w:val="0015088B"/>
    <w:rsid w:val="00150C95"/>
    <w:rsid w:val="00151DA5"/>
    <w:rsid w:val="00152404"/>
    <w:rsid w:val="00153031"/>
    <w:rsid w:val="00154E93"/>
    <w:rsid w:val="00157041"/>
    <w:rsid w:val="001574E9"/>
    <w:rsid w:val="00157915"/>
    <w:rsid w:val="00162328"/>
    <w:rsid w:val="00162A07"/>
    <w:rsid w:val="001630B1"/>
    <w:rsid w:val="00163AB9"/>
    <w:rsid w:val="0016542C"/>
    <w:rsid w:val="00165B21"/>
    <w:rsid w:val="00165E40"/>
    <w:rsid w:val="00166B79"/>
    <w:rsid w:val="00172544"/>
    <w:rsid w:val="00173DFD"/>
    <w:rsid w:val="00173EB8"/>
    <w:rsid w:val="001741AA"/>
    <w:rsid w:val="001744D6"/>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2434"/>
    <w:rsid w:val="001C4073"/>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59BE"/>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10F2E"/>
    <w:rsid w:val="0021101D"/>
    <w:rsid w:val="002119D1"/>
    <w:rsid w:val="00212740"/>
    <w:rsid w:val="00216802"/>
    <w:rsid w:val="002175B3"/>
    <w:rsid w:val="00220899"/>
    <w:rsid w:val="00220931"/>
    <w:rsid w:val="00220973"/>
    <w:rsid w:val="002219CB"/>
    <w:rsid w:val="0022292E"/>
    <w:rsid w:val="0022308A"/>
    <w:rsid w:val="0022358B"/>
    <w:rsid w:val="002247B8"/>
    <w:rsid w:val="002266BA"/>
    <w:rsid w:val="00227699"/>
    <w:rsid w:val="00230CAA"/>
    <w:rsid w:val="00231120"/>
    <w:rsid w:val="002318AC"/>
    <w:rsid w:val="00231D52"/>
    <w:rsid w:val="002320B8"/>
    <w:rsid w:val="002329D1"/>
    <w:rsid w:val="00232D1C"/>
    <w:rsid w:val="00233336"/>
    <w:rsid w:val="00233FED"/>
    <w:rsid w:val="002354A4"/>
    <w:rsid w:val="002360A9"/>
    <w:rsid w:val="00236A42"/>
    <w:rsid w:val="00241192"/>
    <w:rsid w:val="00241A84"/>
    <w:rsid w:val="002422E7"/>
    <w:rsid w:val="00243EF1"/>
    <w:rsid w:val="00244244"/>
    <w:rsid w:val="00244FFC"/>
    <w:rsid w:val="00247356"/>
    <w:rsid w:val="00247A76"/>
    <w:rsid w:val="00247A88"/>
    <w:rsid w:val="00247E1E"/>
    <w:rsid w:val="002508AA"/>
    <w:rsid w:val="002519D8"/>
    <w:rsid w:val="00252171"/>
    <w:rsid w:val="00252472"/>
    <w:rsid w:val="00253DB1"/>
    <w:rsid w:val="00254874"/>
    <w:rsid w:val="00254E61"/>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5983"/>
    <w:rsid w:val="002762CC"/>
    <w:rsid w:val="00277C54"/>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94AE7"/>
    <w:rsid w:val="00295DA9"/>
    <w:rsid w:val="002A2BB9"/>
    <w:rsid w:val="002A2DFF"/>
    <w:rsid w:val="002A4F02"/>
    <w:rsid w:val="002A4F79"/>
    <w:rsid w:val="002A57CF"/>
    <w:rsid w:val="002B026B"/>
    <w:rsid w:val="002B05E8"/>
    <w:rsid w:val="002B0AB1"/>
    <w:rsid w:val="002B2451"/>
    <w:rsid w:val="002B2D83"/>
    <w:rsid w:val="002B40C5"/>
    <w:rsid w:val="002B44E7"/>
    <w:rsid w:val="002B4558"/>
    <w:rsid w:val="002B54C8"/>
    <w:rsid w:val="002B581C"/>
    <w:rsid w:val="002B5BAC"/>
    <w:rsid w:val="002B62C5"/>
    <w:rsid w:val="002B677C"/>
    <w:rsid w:val="002B6EC1"/>
    <w:rsid w:val="002C0271"/>
    <w:rsid w:val="002C1610"/>
    <w:rsid w:val="002C1957"/>
    <w:rsid w:val="002C19CA"/>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5BF1"/>
    <w:rsid w:val="002D6C69"/>
    <w:rsid w:val="002D6F39"/>
    <w:rsid w:val="002D7188"/>
    <w:rsid w:val="002D7992"/>
    <w:rsid w:val="002D7BFD"/>
    <w:rsid w:val="002D7D4A"/>
    <w:rsid w:val="002D7E1C"/>
    <w:rsid w:val="002E0FF1"/>
    <w:rsid w:val="002E129C"/>
    <w:rsid w:val="002E14E3"/>
    <w:rsid w:val="002E2BE0"/>
    <w:rsid w:val="002E39D5"/>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2F69C0"/>
    <w:rsid w:val="002F700C"/>
    <w:rsid w:val="00300EDA"/>
    <w:rsid w:val="00301011"/>
    <w:rsid w:val="003019A7"/>
    <w:rsid w:val="0030209B"/>
    <w:rsid w:val="00302A46"/>
    <w:rsid w:val="0030366A"/>
    <w:rsid w:val="0030613F"/>
    <w:rsid w:val="00306828"/>
    <w:rsid w:val="003068D6"/>
    <w:rsid w:val="003069CC"/>
    <w:rsid w:val="0031036F"/>
    <w:rsid w:val="0031093B"/>
    <w:rsid w:val="00310A8A"/>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2AA7"/>
    <w:rsid w:val="00323141"/>
    <w:rsid w:val="003236CD"/>
    <w:rsid w:val="0032370A"/>
    <w:rsid w:val="003239B4"/>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A06"/>
    <w:rsid w:val="00336A8B"/>
    <w:rsid w:val="0033716E"/>
    <w:rsid w:val="003371BB"/>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4CC9"/>
    <w:rsid w:val="00365B17"/>
    <w:rsid w:val="00366345"/>
    <w:rsid w:val="003663DD"/>
    <w:rsid w:val="00370720"/>
    <w:rsid w:val="003723CC"/>
    <w:rsid w:val="00372A4A"/>
    <w:rsid w:val="0037304B"/>
    <w:rsid w:val="00374750"/>
    <w:rsid w:val="00374A91"/>
    <w:rsid w:val="00374D87"/>
    <w:rsid w:val="0037624B"/>
    <w:rsid w:val="00377EBA"/>
    <w:rsid w:val="00382C23"/>
    <w:rsid w:val="00382C94"/>
    <w:rsid w:val="00382D3F"/>
    <w:rsid w:val="00384304"/>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0AA"/>
    <w:rsid w:val="003A58D9"/>
    <w:rsid w:val="003A66E0"/>
    <w:rsid w:val="003B388F"/>
    <w:rsid w:val="003B4751"/>
    <w:rsid w:val="003B4C46"/>
    <w:rsid w:val="003B6050"/>
    <w:rsid w:val="003B7100"/>
    <w:rsid w:val="003B72AB"/>
    <w:rsid w:val="003B76CA"/>
    <w:rsid w:val="003B7842"/>
    <w:rsid w:val="003B7ED9"/>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66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6B8"/>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1715A"/>
    <w:rsid w:val="00421DF4"/>
    <w:rsid w:val="00424A2B"/>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5CAF"/>
    <w:rsid w:val="00446233"/>
    <w:rsid w:val="004469C8"/>
    <w:rsid w:val="00446F2C"/>
    <w:rsid w:val="004503F2"/>
    <w:rsid w:val="004508A8"/>
    <w:rsid w:val="00451734"/>
    <w:rsid w:val="00451BE0"/>
    <w:rsid w:val="004524D9"/>
    <w:rsid w:val="00452A59"/>
    <w:rsid w:val="00454FA0"/>
    <w:rsid w:val="00455271"/>
    <w:rsid w:val="004559FA"/>
    <w:rsid w:val="004570C7"/>
    <w:rsid w:val="00457333"/>
    <w:rsid w:val="004573FC"/>
    <w:rsid w:val="00457F30"/>
    <w:rsid w:val="00461ABA"/>
    <w:rsid w:val="00462E77"/>
    <w:rsid w:val="00463910"/>
    <w:rsid w:val="00465394"/>
    <w:rsid w:val="004653B9"/>
    <w:rsid w:val="00465618"/>
    <w:rsid w:val="00466BA9"/>
    <w:rsid w:val="0047066F"/>
    <w:rsid w:val="00470CB8"/>
    <w:rsid w:val="00473550"/>
    <w:rsid w:val="00473E00"/>
    <w:rsid w:val="00475446"/>
    <w:rsid w:val="004756BB"/>
    <w:rsid w:val="004761A0"/>
    <w:rsid w:val="00477032"/>
    <w:rsid w:val="00477489"/>
    <w:rsid w:val="00483A71"/>
    <w:rsid w:val="004840E5"/>
    <w:rsid w:val="00484445"/>
    <w:rsid w:val="00484E5B"/>
    <w:rsid w:val="00490908"/>
    <w:rsid w:val="00491814"/>
    <w:rsid w:val="004924BB"/>
    <w:rsid w:val="00493B75"/>
    <w:rsid w:val="004943A3"/>
    <w:rsid w:val="0049458A"/>
    <w:rsid w:val="00496A6E"/>
    <w:rsid w:val="0049780E"/>
    <w:rsid w:val="004A008C"/>
    <w:rsid w:val="004A2220"/>
    <w:rsid w:val="004A3E78"/>
    <w:rsid w:val="004A41DF"/>
    <w:rsid w:val="004A4828"/>
    <w:rsid w:val="004A4AE0"/>
    <w:rsid w:val="004A4C43"/>
    <w:rsid w:val="004A50C2"/>
    <w:rsid w:val="004A53A9"/>
    <w:rsid w:val="004A6EEA"/>
    <w:rsid w:val="004A7141"/>
    <w:rsid w:val="004A726B"/>
    <w:rsid w:val="004B1FA0"/>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C7B"/>
    <w:rsid w:val="004D425A"/>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349D"/>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2B3"/>
    <w:rsid w:val="005233B6"/>
    <w:rsid w:val="005239CF"/>
    <w:rsid w:val="00523CD5"/>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1F8E"/>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0448"/>
    <w:rsid w:val="005710DB"/>
    <w:rsid w:val="005716BA"/>
    <w:rsid w:val="005718F2"/>
    <w:rsid w:val="00572586"/>
    <w:rsid w:val="0057362D"/>
    <w:rsid w:val="00573AF9"/>
    <w:rsid w:val="00574E9C"/>
    <w:rsid w:val="00575044"/>
    <w:rsid w:val="0057652F"/>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567E"/>
    <w:rsid w:val="005A658C"/>
    <w:rsid w:val="005B0774"/>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4509"/>
    <w:rsid w:val="005D468D"/>
    <w:rsid w:val="005D4AD2"/>
    <w:rsid w:val="005D4B1E"/>
    <w:rsid w:val="005D6AD1"/>
    <w:rsid w:val="005D76F4"/>
    <w:rsid w:val="005E0462"/>
    <w:rsid w:val="005E0827"/>
    <w:rsid w:val="005E0A9F"/>
    <w:rsid w:val="005E218A"/>
    <w:rsid w:val="005E3055"/>
    <w:rsid w:val="005E31B5"/>
    <w:rsid w:val="005E475F"/>
    <w:rsid w:val="005E4C92"/>
    <w:rsid w:val="005E531E"/>
    <w:rsid w:val="005E707B"/>
    <w:rsid w:val="005E74F9"/>
    <w:rsid w:val="005E755A"/>
    <w:rsid w:val="005F084E"/>
    <w:rsid w:val="005F124C"/>
    <w:rsid w:val="005F1CF6"/>
    <w:rsid w:val="005F267F"/>
    <w:rsid w:val="005F2FD1"/>
    <w:rsid w:val="005F3157"/>
    <w:rsid w:val="005F4672"/>
    <w:rsid w:val="005F51C8"/>
    <w:rsid w:val="005F592F"/>
    <w:rsid w:val="005F6975"/>
    <w:rsid w:val="00600417"/>
    <w:rsid w:val="00602456"/>
    <w:rsid w:val="006029F8"/>
    <w:rsid w:val="006031F4"/>
    <w:rsid w:val="00603BEA"/>
    <w:rsid w:val="0060687A"/>
    <w:rsid w:val="00612641"/>
    <w:rsid w:val="00613038"/>
    <w:rsid w:val="00613A78"/>
    <w:rsid w:val="00613C9E"/>
    <w:rsid w:val="00613CC9"/>
    <w:rsid w:val="00614102"/>
    <w:rsid w:val="00614AD8"/>
    <w:rsid w:val="006152F1"/>
    <w:rsid w:val="006161AD"/>
    <w:rsid w:val="00620035"/>
    <w:rsid w:val="006212B4"/>
    <w:rsid w:val="0062181D"/>
    <w:rsid w:val="00621A32"/>
    <w:rsid w:val="00622822"/>
    <w:rsid w:val="00623096"/>
    <w:rsid w:val="00623423"/>
    <w:rsid w:val="00623D44"/>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1103"/>
    <w:rsid w:val="006425D2"/>
    <w:rsid w:val="0064280F"/>
    <w:rsid w:val="00644014"/>
    <w:rsid w:val="0064497A"/>
    <w:rsid w:val="00646572"/>
    <w:rsid w:val="0064750C"/>
    <w:rsid w:val="00647DCF"/>
    <w:rsid w:val="00650415"/>
    <w:rsid w:val="00653048"/>
    <w:rsid w:val="0065319B"/>
    <w:rsid w:val="00653750"/>
    <w:rsid w:val="00653FAF"/>
    <w:rsid w:val="00656FB1"/>
    <w:rsid w:val="00657FC8"/>
    <w:rsid w:val="0066085C"/>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77C2A"/>
    <w:rsid w:val="00680018"/>
    <w:rsid w:val="006815E0"/>
    <w:rsid w:val="0068334E"/>
    <w:rsid w:val="006834F1"/>
    <w:rsid w:val="00685434"/>
    <w:rsid w:val="006868E5"/>
    <w:rsid w:val="00687E2C"/>
    <w:rsid w:val="0069060F"/>
    <w:rsid w:val="0069190F"/>
    <w:rsid w:val="00691D39"/>
    <w:rsid w:val="00691DBA"/>
    <w:rsid w:val="006921FA"/>
    <w:rsid w:val="00693A0F"/>
    <w:rsid w:val="00694EB6"/>
    <w:rsid w:val="00695A7E"/>
    <w:rsid w:val="00696253"/>
    <w:rsid w:val="006962A7"/>
    <w:rsid w:val="00696F67"/>
    <w:rsid w:val="00696F94"/>
    <w:rsid w:val="006A04CF"/>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4CC7"/>
    <w:rsid w:val="006C532D"/>
    <w:rsid w:val="006C5A0A"/>
    <w:rsid w:val="006C5B95"/>
    <w:rsid w:val="006C5CEF"/>
    <w:rsid w:val="006C649C"/>
    <w:rsid w:val="006C784F"/>
    <w:rsid w:val="006D17F6"/>
    <w:rsid w:val="006D1F47"/>
    <w:rsid w:val="006D2B1C"/>
    <w:rsid w:val="006D5294"/>
    <w:rsid w:val="006D52FB"/>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6F7472"/>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16D"/>
    <w:rsid w:val="00713543"/>
    <w:rsid w:val="0071375F"/>
    <w:rsid w:val="00713B81"/>
    <w:rsid w:val="007142B6"/>
    <w:rsid w:val="00716303"/>
    <w:rsid w:val="00717614"/>
    <w:rsid w:val="007211C8"/>
    <w:rsid w:val="00722B07"/>
    <w:rsid w:val="00723065"/>
    <w:rsid w:val="00723EEC"/>
    <w:rsid w:val="00724EC1"/>
    <w:rsid w:val="00724F66"/>
    <w:rsid w:val="00725DBE"/>
    <w:rsid w:val="007262B7"/>
    <w:rsid w:val="00727722"/>
    <w:rsid w:val="00730352"/>
    <w:rsid w:val="007304FE"/>
    <w:rsid w:val="007307A1"/>
    <w:rsid w:val="00730D97"/>
    <w:rsid w:val="007310F4"/>
    <w:rsid w:val="00731159"/>
    <w:rsid w:val="00731595"/>
    <w:rsid w:val="00731AD4"/>
    <w:rsid w:val="007345A4"/>
    <w:rsid w:val="00734718"/>
    <w:rsid w:val="00734831"/>
    <w:rsid w:val="00735382"/>
    <w:rsid w:val="00736736"/>
    <w:rsid w:val="0074002E"/>
    <w:rsid w:val="00741EAA"/>
    <w:rsid w:val="007431D3"/>
    <w:rsid w:val="00743AA7"/>
    <w:rsid w:val="007440B0"/>
    <w:rsid w:val="00744475"/>
    <w:rsid w:val="0074546D"/>
    <w:rsid w:val="00745A7A"/>
    <w:rsid w:val="00745C69"/>
    <w:rsid w:val="007460B4"/>
    <w:rsid w:val="00747129"/>
    <w:rsid w:val="0074788A"/>
    <w:rsid w:val="00747AFE"/>
    <w:rsid w:val="0075056F"/>
    <w:rsid w:val="007515FC"/>
    <w:rsid w:val="0075168A"/>
    <w:rsid w:val="00751977"/>
    <w:rsid w:val="00752023"/>
    <w:rsid w:val="00752561"/>
    <w:rsid w:val="00752836"/>
    <w:rsid w:val="00752976"/>
    <w:rsid w:val="007534D6"/>
    <w:rsid w:val="00754B8B"/>
    <w:rsid w:val="00755CFE"/>
    <w:rsid w:val="00755EA2"/>
    <w:rsid w:val="0075618B"/>
    <w:rsid w:val="00756E50"/>
    <w:rsid w:val="00761543"/>
    <w:rsid w:val="00761F5D"/>
    <w:rsid w:val="00762330"/>
    <w:rsid w:val="00762CA3"/>
    <w:rsid w:val="00762F76"/>
    <w:rsid w:val="00763981"/>
    <w:rsid w:val="007642F7"/>
    <w:rsid w:val="007651E6"/>
    <w:rsid w:val="00765B14"/>
    <w:rsid w:val="00770837"/>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E31"/>
    <w:rsid w:val="007B3993"/>
    <w:rsid w:val="007B5413"/>
    <w:rsid w:val="007B7E68"/>
    <w:rsid w:val="007C0EED"/>
    <w:rsid w:val="007C1D5B"/>
    <w:rsid w:val="007C1F6E"/>
    <w:rsid w:val="007C290E"/>
    <w:rsid w:val="007C30D1"/>
    <w:rsid w:val="007C34B8"/>
    <w:rsid w:val="007C41B3"/>
    <w:rsid w:val="007C5125"/>
    <w:rsid w:val="007C5303"/>
    <w:rsid w:val="007C6625"/>
    <w:rsid w:val="007C6A14"/>
    <w:rsid w:val="007C6FC4"/>
    <w:rsid w:val="007D0FBC"/>
    <w:rsid w:val="007D3170"/>
    <w:rsid w:val="007D355C"/>
    <w:rsid w:val="007D3B61"/>
    <w:rsid w:val="007D53AA"/>
    <w:rsid w:val="007D5810"/>
    <w:rsid w:val="007D7AFC"/>
    <w:rsid w:val="007E0A04"/>
    <w:rsid w:val="007E36B4"/>
    <w:rsid w:val="007E3848"/>
    <w:rsid w:val="007E3DBC"/>
    <w:rsid w:val="007E5E9F"/>
    <w:rsid w:val="007E7604"/>
    <w:rsid w:val="007F09C9"/>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1E0"/>
    <w:rsid w:val="0080321B"/>
    <w:rsid w:val="00803993"/>
    <w:rsid w:val="00803E71"/>
    <w:rsid w:val="00806AA8"/>
    <w:rsid w:val="008100EA"/>
    <w:rsid w:val="00810917"/>
    <w:rsid w:val="0081132F"/>
    <w:rsid w:val="00811B2A"/>
    <w:rsid w:val="00815AA5"/>
    <w:rsid w:val="008172CF"/>
    <w:rsid w:val="00820346"/>
    <w:rsid w:val="00820D13"/>
    <w:rsid w:val="008214A0"/>
    <w:rsid w:val="00822B90"/>
    <w:rsid w:val="0082359B"/>
    <w:rsid w:val="00823CD9"/>
    <w:rsid w:val="008242B5"/>
    <w:rsid w:val="00824364"/>
    <w:rsid w:val="00825582"/>
    <w:rsid w:val="00826F4B"/>
    <w:rsid w:val="00826FFF"/>
    <w:rsid w:val="00827C31"/>
    <w:rsid w:val="008305D7"/>
    <w:rsid w:val="00830D68"/>
    <w:rsid w:val="008317D9"/>
    <w:rsid w:val="00831B52"/>
    <w:rsid w:val="00834012"/>
    <w:rsid w:val="008345E5"/>
    <w:rsid w:val="008346AA"/>
    <w:rsid w:val="00835FCB"/>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63C"/>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5CCA"/>
    <w:rsid w:val="008670DB"/>
    <w:rsid w:val="0086785A"/>
    <w:rsid w:val="00870490"/>
    <w:rsid w:val="00870717"/>
    <w:rsid w:val="0087084F"/>
    <w:rsid w:val="00871902"/>
    <w:rsid w:val="00874402"/>
    <w:rsid w:val="0087594A"/>
    <w:rsid w:val="00875FC0"/>
    <w:rsid w:val="0087648E"/>
    <w:rsid w:val="00876755"/>
    <w:rsid w:val="008810F6"/>
    <w:rsid w:val="0088192A"/>
    <w:rsid w:val="008829D3"/>
    <w:rsid w:val="00882C4E"/>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5D7E"/>
    <w:rsid w:val="00896B60"/>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4C4B"/>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3BE7"/>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4BFE"/>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279"/>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D65"/>
    <w:rsid w:val="009675D7"/>
    <w:rsid w:val="00970097"/>
    <w:rsid w:val="00971821"/>
    <w:rsid w:val="0097334F"/>
    <w:rsid w:val="009733A8"/>
    <w:rsid w:val="009734F0"/>
    <w:rsid w:val="00974937"/>
    <w:rsid w:val="00974E9C"/>
    <w:rsid w:val="00975A7D"/>
    <w:rsid w:val="00975D64"/>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0B97"/>
    <w:rsid w:val="009C15A3"/>
    <w:rsid w:val="009C1A7B"/>
    <w:rsid w:val="009C1EEC"/>
    <w:rsid w:val="009C4798"/>
    <w:rsid w:val="009C4B7F"/>
    <w:rsid w:val="009C4FC5"/>
    <w:rsid w:val="009C545B"/>
    <w:rsid w:val="009C60FB"/>
    <w:rsid w:val="009C7817"/>
    <w:rsid w:val="009C7EBD"/>
    <w:rsid w:val="009D04B4"/>
    <w:rsid w:val="009D12BC"/>
    <w:rsid w:val="009D1D64"/>
    <w:rsid w:val="009D213B"/>
    <w:rsid w:val="009D3D2A"/>
    <w:rsid w:val="009D566B"/>
    <w:rsid w:val="009D662E"/>
    <w:rsid w:val="009D6790"/>
    <w:rsid w:val="009D75EC"/>
    <w:rsid w:val="009D765D"/>
    <w:rsid w:val="009E043C"/>
    <w:rsid w:val="009E04FD"/>
    <w:rsid w:val="009E100C"/>
    <w:rsid w:val="009E11F1"/>
    <w:rsid w:val="009E1A44"/>
    <w:rsid w:val="009E2277"/>
    <w:rsid w:val="009E37BB"/>
    <w:rsid w:val="009E3A73"/>
    <w:rsid w:val="009E4683"/>
    <w:rsid w:val="009E5DBD"/>
    <w:rsid w:val="009E6B2E"/>
    <w:rsid w:val="009E6F09"/>
    <w:rsid w:val="009E6F9C"/>
    <w:rsid w:val="009E7037"/>
    <w:rsid w:val="009E7E7C"/>
    <w:rsid w:val="009F109C"/>
    <w:rsid w:val="009F1A20"/>
    <w:rsid w:val="009F2A3A"/>
    <w:rsid w:val="009F30AF"/>
    <w:rsid w:val="009F3282"/>
    <w:rsid w:val="009F44F9"/>
    <w:rsid w:val="009F4D54"/>
    <w:rsid w:val="009F5625"/>
    <w:rsid w:val="009F5759"/>
    <w:rsid w:val="009F6838"/>
    <w:rsid w:val="009F7A35"/>
    <w:rsid w:val="00A0135D"/>
    <w:rsid w:val="00A0148C"/>
    <w:rsid w:val="00A02C23"/>
    <w:rsid w:val="00A03943"/>
    <w:rsid w:val="00A06BE7"/>
    <w:rsid w:val="00A072A5"/>
    <w:rsid w:val="00A07FE2"/>
    <w:rsid w:val="00A10155"/>
    <w:rsid w:val="00A109B7"/>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5F25"/>
    <w:rsid w:val="00A269C6"/>
    <w:rsid w:val="00A27DFE"/>
    <w:rsid w:val="00A30C86"/>
    <w:rsid w:val="00A323A7"/>
    <w:rsid w:val="00A32803"/>
    <w:rsid w:val="00A32B4D"/>
    <w:rsid w:val="00A32D03"/>
    <w:rsid w:val="00A331BE"/>
    <w:rsid w:val="00A36E39"/>
    <w:rsid w:val="00A37BE9"/>
    <w:rsid w:val="00A4099A"/>
    <w:rsid w:val="00A40B5F"/>
    <w:rsid w:val="00A42A85"/>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45C0"/>
    <w:rsid w:val="00A64CBD"/>
    <w:rsid w:val="00A67D39"/>
    <w:rsid w:val="00A67EFE"/>
    <w:rsid w:val="00A7006E"/>
    <w:rsid w:val="00A70A70"/>
    <w:rsid w:val="00A71958"/>
    <w:rsid w:val="00A73195"/>
    <w:rsid w:val="00A7474D"/>
    <w:rsid w:val="00A74773"/>
    <w:rsid w:val="00A760A1"/>
    <w:rsid w:val="00A777ED"/>
    <w:rsid w:val="00A77EC8"/>
    <w:rsid w:val="00A80399"/>
    <w:rsid w:val="00A826DF"/>
    <w:rsid w:val="00A84567"/>
    <w:rsid w:val="00A8586B"/>
    <w:rsid w:val="00A8659F"/>
    <w:rsid w:val="00A86A90"/>
    <w:rsid w:val="00A86BF8"/>
    <w:rsid w:val="00A87582"/>
    <w:rsid w:val="00A877C3"/>
    <w:rsid w:val="00A90617"/>
    <w:rsid w:val="00A911FD"/>
    <w:rsid w:val="00A92C07"/>
    <w:rsid w:val="00A931AF"/>
    <w:rsid w:val="00A9325B"/>
    <w:rsid w:val="00A960AF"/>
    <w:rsid w:val="00A9678F"/>
    <w:rsid w:val="00A97183"/>
    <w:rsid w:val="00A97AF8"/>
    <w:rsid w:val="00A97DC2"/>
    <w:rsid w:val="00AA0588"/>
    <w:rsid w:val="00AA14D0"/>
    <w:rsid w:val="00AA3609"/>
    <w:rsid w:val="00AA4ACE"/>
    <w:rsid w:val="00AA4C2C"/>
    <w:rsid w:val="00AA569F"/>
    <w:rsid w:val="00AA6272"/>
    <w:rsid w:val="00AA681A"/>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1904"/>
    <w:rsid w:val="00AC2C9D"/>
    <w:rsid w:val="00AC3C84"/>
    <w:rsid w:val="00AC4409"/>
    <w:rsid w:val="00AD0190"/>
    <w:rsid w:val="00AD03B9"/>
    <w:rsid w:val="00AD10F4"/>
    <w:rsid w:val="00AD253A"/>
    <w:rsid w:val="00AD32EC"/>
    <w:rsid w:val="00AD35CE"/>
    <w:rsid w:val="00AD3CC6"/>
    <w:rsid w:val="00AE1DCE"/>
    <w:rsid w:val="00AE30FC"/>
    <w:rsid w:val="00AE4243"/>
    <w:rsid w:val="00AE6093"/>
    <w:rsid w:val="00AE61BD"/>
    <w:rsid w:val="00AE625C"/>
    <w:rsid w:val="00AE6371"/>
    <w:rsid w:val="00AF0D71"/>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89A"/>
    <w:rsid w:val="00B20CA6"/>
    <w:rsid w:val="00B22D6C"/>
    <w:rsid w:val="00B23E11"/>
    <w:rsid w:val="00B23E3C"/>
    <w:rsid w:val="00B24220"/>
    <w:rsid w:val="00B242F9"/>
    <w:rsid w:val="00B25954"/>
    <w:rsid w:val="00B2642C"/>
    <w:rsid w:val="00B26959"/>
    <w:rsid w:val="00B31760"/>
    <w:rsid w:val="00B31B95"/>
    <w:rsid w:val="00B333B6"/>
    <w:rsid w:val="00B3387B"/>
    <w:rsid w:val="00B339F5"/>
    <w:rsid w:val="00B34458"/>
    <w:rsid w:val="00B349A7"/>
    <w:rsid w:val="00B35133"/>
    <w:rsid w:val="00B35ED8"/>
    <w:rsid w:val="00B36E9E"/>
    <w:rsid w:val="00B37590"/>
    <w:rsid w:val="00B375C7"/>
    <w:rsid w:val="00B37A0B"/>
    <w:rsid w:val="00B37F97"/>
    <w:rsid w:val="00B40134"/>
    <w:rsid w:val="00B41FE2"/>
    <w:rsid w:val="00B42D7F"/>
    <w:rsid w:val="00B42F14"/>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01A1"/>
    <w:rsid w:val="00B629E9"/>
    <w:rsid w:val="00B62A11"/>
    <w:rsid w:val="00B66216"/>
    <w:rsid w:val="00B70591"/>
    <w:rsid w:val="00B71178"/>
    <w:rsid w:val="00B716F7"/>
    <w:rsid w:val="00B73365"/>
    <w:rsid w:val="00B73F98"/>
    <w:rsid w:val="00B746C1"/>
    <w:rsid w:val="00B75F57"/>
    <w:rsid w:val="00B81061"/>
    <w:rsid w:val="00B8153C"/>
    <w:rsid w:val="00B8160A"/>
    <w:rsid w:val="00B82534"/>
    <w:rsid w:val="00B83FDC"/>
    <w:rsid w:val="00B8519A"/>
    <w:rsid w:val="00B85A9F"/>
    <w:rsid w:val="00B86BD0"/>
    <w:rsid w:val="00B9127D"/>
    <w:rsid w:val="00B9192F"/>
    <w:rsid w:val="00B92830"/>
    <w:rsid w:val="00B92864"/>
    <w:rsid w:val="00B958F9"/>
    <w:rsid w:val="00B97F1B"/>
    <w:rsid w:val="00BA0EF2"/>
    <w:rsid w:val="00BA1757"/>
    <w:rsid w:val="00BA1D84"/>
    <w:rsid w:val="00BA21D7"/>
    <w:rsid w:val="00BA2611"/>
    <w:rsid w:val="00BA3CCC"/>
    <w:rsid w:val="00BA4286"/>
    <w:rsid w:val="00BA5181"/>
    <w:rsid w:val="00BA5E81"/>
    <w:rsid w:val="00BA7A04"/>
    <w:rsid w:val="00BB183B"/>
    <w:rsid w:val="00BB1C59"/>
    <w:rsid w:val="00BB1C8B"/>
    <w:rsid w:val="00BB2FF8"/>
    <w:rsid w:val="00BB3A16"/>
    <w:rsid w:val="00BB3FF8"/>
    <w:rsid w:val="00BB45E5"/>
    <w:rsid w:val="00BB4D87"/>
    <w:rsid w:val="00BB54A2"/>
    <w:rsid w:val="00BB63BC"/>
    <w:rsid w:val="00BB6CCF"/>
    <w:rsid w:val="00BB7189"/>
    <w:rsid w:val="00BC03E7"/>
    <w:rsid w:val="00BC0BF9"/>
    <w:rsid w:val="00BC0CD5"/>
    <w:rsid w:val="00BC18D1"/>
    <w:rsid w:val="00BC2322"/>
    <w:rsid w:val="00BC2E15"/>
    <w:rsid w:val="00BD0D52"/>
    <w:rsid w:val="00BD3500"/>
    <w:rsid w:val="00BD42BC"/>
    <w:rsid w:val="00BD4742"/>
    <w:rsid w:val="00BD57B9"/>
    <w:rsid w:val="00BD5851"/>
    <w:rsid w:val="00BD5E61"/>
    <w:rsid w:val="00BD6DBF"/>
    <w:rsid w:val="00BD704C"/>
    <w:rsid w:val="00BE0146"/>
    <w:rsid w:val="00BE1A68"/>
    <w:rsid w:val="00BE27BE"/>
    <w:rsid w:val="00BE2C27"/>
    <w:rsid w:val="00BE3A8A"/>
    <w:rsid w:val="00BF00F8"/>
    <w:rsid w:val="00BF3889"/>
    <w:rsid w:val="00BF421B"/>
    <w:rsid w:val="00BF44F5"/>
    <w:rsid w:val="00BF4F32"/>
    <w:rsid w:val="00BF5A81"/>
    <w:rsid w:val="00BF5C31"/>
    <w:rsid w:val="00BF6147"/>
    <w:rsid w:val="00BF6F3E"/>
    <w:rsid w:val="00BF7359"/>
    <w:rsid w:val="00C00741"/>
    <w:rsid w:val="00C008CF"/>
    <w:rsid w:val="00C01497"/>
    <w:rsid w:val="00C017A2"/>
    <w:rsid w:val="00C022B2"/>
    <w:rsid w:val="00C02E89"/>
    <w:rsid w:val="00C03F3E"/>
    <w:rsid w:val="00C04B65"/>
    <w:rsid w:val="00C058D2"/>
    <w:rsid w:val="00C06710"/>
    <w:rsid w:val="00C07344"/>
    <w:rsid w:val="00C11325"/>
    <w:rsid w:val="00C127D5"/>
    <w:rsid w:val="00C12C22"/>
    <w:rsid w:val="00C13BED"/>
    <w:rsid w:val="00C14010"/>
    <w:rsid w:val="00C14902"/>
    <w:rsid w:val="00C16FDB"/>
    <w:rsid w:val="00C17432"/>
    <w:rsid w:val="00C2051F"/>
    <w:rsid w:val="00C20D18"/>
    <w:rsid w:val="00C21199"/>
    <w:rsid w:val="00C220B6"/>
    <w:rsid w:val="00C22C38"/>
    <w:rsid w:val="00C23AE1"/>
    <w:rsid w:val="00C251B9"/>
    <w:rsid w:val="00C25486"/>
    <w:rsid w:val="00C30B88"/>
    <w:rsid w:val="00C33678"/>
    <w:rsid w:val="00C36215"/>
    <w:rsid w:val="00C362A3"/>
    <w:rsid w:val="00C37D30"/>
    <w:rsid w:val="00C426D7"/>
    <w:rsid w:val="00C42951"/>
    <w:rsid w:val="00C442D3"/>
    <w:rsid w:val="00C44746"/>
    <w:rsid w:val="00C45C5A"/>
    <w:rsid w:val="00C45CB5"/>
    <w:rsid w:val="00C47010"/>
    <w:rsid w:val="00C473CA"/>
    <w:rsid w:val="00C47645"/>
    <w:rsid w:val="00C4784B"/>
    <w:rsid w:val="00C47EA5"/>
    <w:rsid w:val="00C506DC"/>
    <w:rsid w:val="00C52377"/>
    <w:rsid w:val="00C53957"/>
    <w:rsid w:val="00C54467"/>
    <w:rsid w:val="00C54F56"/>
    <w:rsid w:val="00C55863"/>
    <w:rsid w:val="00C5791D"/>
    <w:rsid w:val="00C60801"/>
    <w:rsid w:val="00C638A1"/>
    <w:rsid w:val="00C64D0F"/>
    <w:rsid w:val="00C651BE"/>
    <w:rsid w:val="00C656C0"/>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B39"/>
    <w:rsid w:val="00C85CCB"/>
    <w:rsid w:val="00C86DDD"/>
    <w:rsid w:val="00C86E39"/>
    <w:rsid w:val="00C90285"/>
    <w:rsid w:val="00C910EB"/>
    <w:rsid w:val="00C92278"/>
    <w:rsid w:val="00C92F74"/>
    <w:rsid w:val="00C93CEE"/>
    <w:rsid w:val="00C97746"/>
    <w:rsid w:val="00CA0F77"/>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0152"/>
    <w:rsid w:val="00CC3363"/>
    <w:rsid w:val="00CC3E64"/>
    <w:rsid w:val="00CC56D8"/>
    <w:rsid w:val="00CC6F20"/>
    <w:rsid w:val="00CC7155"/>
    <w:rsid w:val="00CC7B2C"/>
    <w:rsid w:val="00CD0411"/>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49E1"/>
    <w:rsid w:val="00CE553B"/>
    <w:rsid w:val="00CE6F32"/>
    <w:rsid w:val="00CE769B"/>
    <w:rsid w:val="00CF0019"/>
    <w:rsid w:val="00CF06A8"/>
    <w:rsid w:val="00CF0AD4"/>
    <w:rsid w:val="00CF25CF"/>
    <w:rsid w:val="00CF373A"/>
    <w:rsid w:val="00CF3778"/>
    <w:rsid w:val="00CF3DFD"/>
    <w:rsid w:val="00CF6EA4"/>
    <w:rsid w:val="00D004CF"/>
    <w:rsid w:val="00D01480"/>
    <w:rsid w:val="00D0426F"/>
    <w:rsid w:val="00D04597"/>
    <w:rsid w:val="00D053E5"/>
    <w:rsid w:val="00D076EC"/>
    <w:rsid w:val="00D109FF"/>
    <w:rsid w:val="00D13140"/>
    <w:rsid w:val="00D13CB3"/>
    <w:rsid w:val="00D14014"/>
    <w:rsid w:val="00D1403B"/>
    <w:rsid w:val="00D141CC"/>
    <w:rsid w:val="00D1481A"/>
    <w:rsid w:val="00D15A81"/>
    <w:rsid w:val="00D20462"/>
    <w:rsid w:val="00D205EB"/>
    <w:rsid w:val="00D20726"/>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5493A"/>
    <w:rsid w:val="00D61336"/>
    <w:rsid w:val="00D617E9"/>
    <w:rsid w:val="00D61C79"/>
    <w:rsid w:val="00D64612"/>
    <w:rsid w:val="00D65CCB"/>
    <w:rsid w:val="00D6747C"/>
    <w:rsid w:val="00D67DBB"/>
    <w:rsid w:val="00D70D02"/>
    <w:rsid w:val="00D725ED"/>
    <w:rsid w:val="00D7273C"/>
    <w:rsid w:val="00D72E21"/>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78A"/>
    <w:rsid w:val="00D909AC"/>
    <w:rsid w:val="00D9124A"/>
    <w:rsid w:val="00D91A2C"/>
    <w:rsid w:val="00D921AF"/>
    <w:rsid w:val="00D95501"/>
    <w:rsid w:val="00DA0381"/>
    <w:rsid w:val="00DA1BD3"/>
    <w:rsid w:val="00DA426B"/>
    <w:rsid w:val="00DA56BA"/>
    <w:rsid w:val="00DA5762"/>
    <w:rsid w:val="00DA5F01"/>
    <w:rsid w:val="00DA5FDE"/>
    <w:rsid w:val="00DB081E"/>
    <w:rsid w:val="00DB0EA5"/>
    <w:rsid w:val="00DB2C27"/>
    <w:rsid w:val="00DB366C"/>
    <w:rsid w:val="00DB53B0"/>
    <w:rsid w:val="00DB6411"/>
    <w:rsid w:val="00DB66BA"/>
    <w:rsid w:val="00DB6D90"/>
    <w:rsid w:val="00DB75DA"/>
    <w:rsid w:val="00DC03FC"/>
    <w:rsid w:val="00DC27D3"/>
    <w:rsid w:val="00DC3683"/>
    <w:rsid w:val="00DC5947"/>
    <w:rsid w:val="00DC5F9C"/>
    <w:rsid w:val="00DC72B6"/>
    <w:rsid w:val="00DC76B4"/>
    <w:rsid w:val="00DC7929"/>
    <w:rsid w:val="00DD13AB"/>
    <w:rsid w:val="00DD1422"/>
    <w:rsid w:val="00DD1CCC"/>
    <w:rsid w:val="00DD2740"/>
    <w:rsid w:val="00DD28CD"/>
    <w:rsid w:val="00DD3723"/>
    <w:rsid w:val="00DD389D"/>
    <w:rsid w:val="00DD3918"/>
    <w:rsid w:val="00DD49AD"/>
    <w:rsid w:val="00DD6672"/>
    <w:rsid w:val="00DD73E0"/>
    <w:rsid w:val="00DD788D"/>
    <w:rsid w:val="00DE0077"/>
    <w:rsid w:val="00DE1C70"/>
    <w:rsid w:val="00DE2961"/>
    <w:rsid w:val="00DE2969"/>
    <w:rsid w:val="00DE4512"/>
    <w:rsid w:val="00DE7D64"/>
    <w:rsid w:val="00DF3ADA"/>
    <w:rsid w:val="00DF4FFD"/>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53B1"/>
    <w:rsid w:val="00E253EC"/>
    <w:rsid w:val="00E26881"/>
    <w:rsid w:val="00E26AB6"/>
    <w:rsid w:val="00E270DE"/>
    <w:rsid w:val="00E30798"/>
    <w:rsid w:val="00E31AFE"/>
    <w:rsid w:val="00E32EF2"/>
    <w:rsid w:val="00E33458"/>
    <w:rsid w:val="00E33BD1"/>
    <w:rsid w:val="00E3410E"/>
    <w:rsid w:val="00E34133"/>
    <w:rsid w:val="00E3425B"/>
    <w:rsid w:val="00E35A15"/>
    <w:rsid w:val="00E40883"/>
    <w:rsid w:val="00E41B91"/>
    <w:rsid w:val="00E43B23"/>
    <w:rsid w:val="00E4485C"/>
    <w:rsid w:val="00E465AF"/>
    <w:rsid w:val="00E477E0"/>
    <w:rsid w:val="00E47D9C"/>
    <w:rsid w:val="00E50025"/>
    <w:rsid w:val="00E510CE"/>
    <w:rsid w:val="00E5131D"/>
    <w:rsid w:val="00E51E62"/>
    <w:rsid w:val="00E52A84"/>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2AD"/>
    <w:rsid w:val="00E71545"/>
    <w:rsid w:val="00E72C6D"/>
    <w:rsid w:val="00E72F3A"/>
    <w:rsid w:val="00E7456B"/>
    <w:rsid w:val="00E75E1B"/>
    <w:rsid w:val="00E777EA"/>
    <w:rsid w:val="00E77FFB"/>
    <w:rsid w:val="00E8184A"/>
    <w:rsid w:val="00E82CE9"/>
    <w:rsid w:val="00E840C4"/>
    <w:rsid w:val="00E864A4"/>
    <w:rsid w:val="00E8788F"/>
    <w:rsid w:val="00E87CE1"/>
    <w:rsid w:val="00E90A7B"/>
    <w:rsid w:val="00E93F7F"/>
    <w:rsid w:val="00E94EE6"/>
    <w:rsid w:val="00E94F32"/>
    <w:rsid w:val="00E9563F"/>
    <w:rsid w:val="00E95B74"/>
    <w:rsid w:val="00E95FFB"/>
    <w:rsid w:val="00E96A2E"/>
    <w:rsid w:val="00E96A75"/>
    <w:rsid w:val="00E97F8D"/>
    <w:rsid w:val="00EA435A"/>
    <w:rsid w:val="00EA4C2E"/>
    <w:rsid w:val="00EA5E92"/>
    <w:rsid w:val="00EA78BA"/>
    <w:rsid w:val="00EA7BAA"/>
    <w:rsid w:val="00EB0FAF"/>
    <w:rsid w:val="00EB291B"/>
    <w:rsid w:val="00EB380A"/>
    <w:rsid w:val="00EB7062"/>
    <w:rsid w:val="00EB7E0A"/>
    <w:rsid w:val="00EC0705"/>
    <w:rsid w:val="00EC0B30"/>
    <w:rsid w:val="00EC0C1B"/>
    <w:rsid w:val="00EC0D6C"/>
    <w:rsid w:val="00EC1E4A"/>
    <w:rsid w:val="00EC2FCD"/>
    <w:rsid w:val="00EC4BFA"/>
    <w:rsid w:val="00EC56AA"/>
    <w:rsid w:val="00EC5FAA"/>
    <w:rsid w:val="00ED1173"/>
    <w:rsid w:val="00ED1751"/>
    <w:rsid w:val="00ED36BA"/>
    <w:rsid w:val="00ED3F30"/>
    <w:rsid w:val="00ED4435"/>
    <w:rsid w:val="00ED46E6"/>
    <w:rsid w:val="00ED4939"/>
    <w:rsid w:val="00ED498D"/>
    <w:rsid w:val="00ED49AC"/>
    <w:rsid w:val="00ED68E0"/>
    <w:rsid w:val="00ED69C8"/>
    <w:rsid w:val="00ED76C9"/>
    <w:rsid w:val="00EE03A6"/>
    <w:rsid w:val="00EE0477"/>
    <w:rsid w:val="00EE123B"/>
    <w:rsid w:val="00EE1556"/>
    <w:rsid w:val="00EE2BE1"/>
    <w:rsid w:val="00EE3ADD"/>
    <w:rsid w:val="00EE42E3"/>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A3A"/>
    <w:rsid w:val="00F07BEC"/>
    <w:rsid w:val="00F11654"/>
    <w:rsid w:val="00F11E7B"/>
    <w:rsid w:val="00F1273C"/>
    <w:rsid w:val="00F1282E"/>
    <w:rsid w:val="00F129E1"/>
    <w:rsid w:val="00F13CB0"/>
    <w:rsid w:val="00F1417F"/>
    <w:rsid w:val="00F1492E"/>
    <w:rsid w:val="00F1517D"/>
    <w:rsid w:val="00F16B52"/>
    <w:rsid w:val="00F17462"/>
    <w:rsid w:val="00F20388"/>
    <w:rsid w:val="00F20F00"/>
    <w:rsid w:val="00F21981"/>
    <w:rsid w:val="00F21FCC"/>
    <w:rsid w:val="00F22582"/>
    <w:rsid w:val="00F2349D"/>
    <w:rsid w:val="00F24561"/>
    <w:rsid w:val="00F24CCD"/>
    <w:rsid w:val="00F26381"/>
    <w:rsid w:val="00F2654F"/>
    <w:rsid w:val="00F279D5"/>
    <w:rsid w:val="00F3062F"/>
    <w:rsid w:val="00F31173"/>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1C6"/>
    <w:rsid w:val="00F51DE3"/>
    <w:rsid w:val="00F52584"/>
    <w:rsid w:val="00F53079"/>
    <w:rsid w:val="00F53F2A"/>
    <w:rsid w:val="00F549A3"/>
    <w:rsid w:val="00F54D31"/>
    <w:rsid w:val="00F55D3E"/>
    <w:rsid w:val="00F56003"/>
    <w:rsid w:val="00F57B38"/>
    <w:rsid w:val="00F615B6"/>
    <w:rsid w:val="00F63A3E"/>
    <w:rsid w:val="00F66680"/>
    <w:rsid w:val="00F66836"/>
    <w:rsid w:val="00F6774A"/>
    <w:rsid w:val="00F71C76"/>
    <w:rsid w:val="00F72D16"/>
    <w:rsid w:val="00F73B3A"/>
    <w:rsid w:val="00F7470F"/>
    <w:rsid w:val="00F74E34"/>
    <w:rsid w:val="00F758F3"/>
    <w:rsid w:val="00F7733D"/>
    <w:rsid w:val="00F8381F"/>
    <w:rsid w:val="00F842CA"/>
    <w:rsid w:val="00F86D38"/>
    <w:rsid w:val="00F91BBB"/>
    <w:rsid w:val="00F9226C"/>
    <w:rsid w:val="00F93155"/>
    <w:rsid w:val="00F936CA"/>
    <w:rsid w:val="00F93956"/>
    <w:rsid w:val="00F93E65"/>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6733"/>
    <w:rsid w:val="00FA70D0"/>
    <w:rsid w:val="00FB0113"/>
    <w:rsid w:val="00FB22DD"/>
    <w:rsid w:val="00FB2880"/>
    <w:rsid w:val="00FB2957"/>
    <w:rsid w:val="00FB47C6"/>
    <w:rsid w:val="00FB48FA"/>
    <w:rsid w:val="00FB499C"/>
    <w:rsid w:val="00FB5D04"/>
    <w:rsid w:val="00FB5F9E"/>
    <w:rsid w:val="00FB6052"/>
    <w:rsid w:val="00FB7431"/>
    <w:rsid w:val="00FC05C6"/>
    <w:rsid w:val="00FC0F0F"/>
    <w:rsid w:val="00FC1F25"/>
    <w:rsid w:val="00FC2933"/>
    <w:rsid w:val="00FC3168"/>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3567"/>
    <w:rsid w:val="00FE4602"/>
    <w:rsid w:val="00FE4A06"/>
    <w:rsid w:val="00FF074B"/>
    <w:rsid w:val="00FF09DF"/>
    <w:rsid w:val="00FF1DDC"/>
    <w:rsid w:val="00FF2CE9"/>
    <w:rsid w:val="00FF70DE"/>
    <w:rsid w:val="0AA5519F"/>
    <w:rsid w:val="0B33F4BB"/>
    <w:rsid w:val="0BA9B9FE"/>
    <w:rsid w:val="0BB2CBC0"/>
    <w:rsid w:val="14A87922"/>
    <w:rsid w:val="150B355A"/>
    <w:rsid w:val="159935F6"/>
    <w:rsid w:val="18ABE7F2"/>
    <w:rsid w:val="23FE05C2"/>
    <w:rsid w:val="2B7E6B76"/>
    <w:rsid w:val="329FE757"/>
    <w:rsid w:val="32A36D69"/>
    <w:rsid w:val="35C11136"/>
    <w:rsid w:val="38758FD8"/>
    <w:rsid w:val="44F2D5BF"/>
    <w:rsid w:val="494E6083"/>
    <w:rsid w:val="4CD2F811"/>
    <w:rsid w:val="5005D838"/>
    <w:rsid w:val="505FDF8E"/>
    <w:rsid w:val="5431B751"/>
    <w:rsid w:val="58AFD5B3"/>
    <w:rsid w:val="59F1D749"/>
    <w:rsid w:val="5A6CF735"/>
    <w:rsid w:val="5E0E3699"/>
    <w:rsid w:val="6298B959"/>
    <w:rsid w:val="6535F7C7"/>
    <w:rsid w:val="66A986EE"/>
    <w:rsid w:val="6C1397DD"/>
    <w:rsid w:val="6DD0B5C3"/>
    <w:rsid w:val="77536C8A"/>
    <w:rsid w:val="799A2966"/>
    <w:rsid w:val="7D35210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322B"/>
  <w15:chartTrackingRefBased/>
  <w15:docId w15:val="{F48A82CC-EFAA-42EF-980A-44B6C6E4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link w:val="Heading1Char"/>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6"/>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uiPriority w:val="99"/>
    <w:semiHidden/>
    <w:rsid w:val="00A159A8"/>
    <w:rPr>
      <w:sz w:val="16"/>
      <w:szCs w:val="16"/>
    </w:rPr>
  </w:style>
  <w:style w:type="paragraph" w:styleId="CommentText">
    <w:name w:val="annotation text"/>
    <w:basedOn w:val="Normal"/>
    <w:link w:val="CommentTextChar"/>
    <w:uiPriority w:val="99"/>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customStyle="1" w:styleId="normaltextrun">
    <w:name w:val="normaltextrun"/>
    <w:basedOn w:val="DefaultParagraphFont"/>
    <w:rsid w:val="008F3BE7"/>
  </w:style>
  <w:style w:type="character" w:customStyle="1" w:styleId="eop">
    <w:name w:val="eop"/>
    <w:basedOn w:val="DefaultParagraphFont"/>
    <w:rsid w:val="008F3BE7"/>
  </w:style>
  <w:style w:type="character" w:customStyle="1" w:styleId="findhit">
    <w:name w:val="findhit"/>
    <w:basedOn w:val="DefaultParagraphFont"/>
    <w:rsid w:val="001423DB"/>
  </w:style>
  <w:style w:type="character" w:styleId="UnresolvedMention">
    <w:name w:val="Unresolved Mention"/>
    <w:basedOn w:val="DefaultParagraphFont"/>
    <w:uiPriority w:val="99"/>
    <w:semiHidden/>
    <w:unhideWhenUsed/>
    <w:rsid w:val="009F109C"/>
    <w:rPr>
      <w:color w:val="605E5C"/>
      <w:shd w:val="clear" w:color="auto" w:fill="E1DFDD"/>
    </w:rPr>
  </w:style>
  <w:style w:type="paragraph" w:customStyle="1" w:styleId="Head1">
    <w:name w:val="Head1"/>
    <w:basedOn w:val="Heading1"/>
    <w:link w:val="Head1Char"/>
    <w:qFormat/>
    <w:rsid w:val="00895D7E"/>
    <w:pPr>
      <w:jc w:val="center"/>
    </w:pPr>
    <w:rPr>
      <w:rFonts w:ascii="Calibri" w:hAnsi="Calibri"/>
      <w:caps/>
      <w:color w:val="C00000"/>
      <w:sz w:val="44"/>
    </w:rPr>
  </w:style>
  <w:style w:type="character" w:customStyle="1" w:styleId="Heading1Char">
    <w:name w:val="Heading 1 Char"/>
    <w:link w:val="Heading1"/>
    <w:rsid w:val="00895D7E"/>
    <w:rPr>
      <w:rFonts w:ascii="Arial" w:hAnsi="Arial" w:cs="Arial"/>
      <w:b/>
      <w:lang w:val="en-GB"/>
    </w:rPr>
  </w:style>
  <w:style w:type="character" w:customStyle="1" w:styleId="Head1Char">
    <w:name w:val="Head1 Char"/>
    <w:link w:val="Head1"/>
    <w:rsid w:val="00895D7E"/>
    <w:rPr>
      <w:rFonts w:ascii="Calibri" w:hAnsi="Calibri" w:cs="Arial"/>
      <w:b/>
      <w:caps/>
      <w:color w:val="C00000"/>
      <w:sz w:val="44"/>
      <w:lang w:val="en-GB"/>
    </w:rPr>
  </w:style>
  <w:style w:type="paragraph" w:customStyle="1" w:styleId="Head2">
    <w:name w:val="Head2"/>
    <w:basedOn w:val="Heading1"/>
    <w:link w:val="Head2Char"/>
    <w:qFormat/>
    <w:rsid w:val="00895D7E"/>
    <w:rPr>
      <w:rFonts w:ascii="Calibri" w:hAnsi="Calibri"/>
      <w:color w:val="860000"/>
      <w:sz w:val="28"/>
    </w:rPr>
  </w:style>
  <w:style w:type="character" w:customStyle="1" w:styleId="Head2Char">
    <w:name w:val="Head2 Char"/>
    <w:link w:val="Head2"/>
    <w:rsid w:val="00895D7E"/>
    <w:rPr>
      <w:rFonts w:ascii="Calibri" w:hAnsi="Calibri" w:cs="Arial"/>
      <w:b/>
      <w:color w:val="860000"/>
      <w:sz w:val="28"/>
      <w:lang w:val="en-GB"/>
    </w:rPr>
  </w:style>
  <w:style w:type="paragraph" w:customStyle="1" w:styleId="Head3">
    <w:name w:val="Head3"/>
    <w:basedOn w:val="PlainText"/>
    <w:link w:val="Head3Char"/>
    <w:qFormat/>
    <w:rsid w:val="00895D7E"/>
    <w:rPr>
      <w:rFonts w:ascii="Calibri" w:hAnsi="Calibri" w:cs="Arial"/>
      <w:b/>
      <w:i/>
      <w:color w:val="767171"/>
      <w:sz w:val="24"/>
      <w:lang w:val="en-GB"/>
    </w:rPr>
  </w:style>
  <w:style w:type="character" w:customStyle="1" w:styleId="PlainTextChar">
    <w:name w:val="Plain Text Char"/>
    <w:link w:val="PlainText"/>
    <w:rsid w:val="00895D7E"/>
    <w:rPr>
      <w:rFonts w:ascii="Courier New" w:hAnsi="Courier New" w:cs="Courier New"/>
    </w:rPr>
  </w:style>
  <w:style w:type="character" w:customStyle="1" w:styleId="Head3Char">
    <w:name w:val="Head3 Char"/>
    <w:link w:val="Head3"/>
    <w:rsid w:val="00895D7E"/>
    <w:rPr>
      <w:rFonts w:ascii="Calibri" w:hAnsi="Calibri" w:cs="Arial"/>
      <w:b/>
      <w:i/>
      <w:color w:val="767171"/>
      <w:sz w:val="24"/>
      <w:lang w:val="en-GB"/>
    </w:rPr>
  </w:style>
  <w:style w:type="paragraph" w:customStyle="1" w:styleId="Text">
    <w:name w:val="Text"/>
    <w:basedOn w:val="PlainText"/>
    <w:link w:val="TextChar"/>
    <w:qFormat/>
    <w:rsid w:val="00895D7E"/>
    <w:rPr>
      <w:rFonts w:ascii="Calibri" w:hAnsi="Calibri" w:cs="Calibri"/>
      <w:sz w:val="22"/>
      <w:lang w:val="en-GB" w:eastAsia="en-GB"/>
    </w:rPr>
  </w:style>
  <w:style w:type="character" w:customStyle="1" w:styleId="TextChar">
    <w:name w:val="Text Char"/>
    <w:link w:val="Text"/>
    <w:rsid w:val="00895D7E"/>
    <w:rPr>
      <w:rFonts w:ascii="Calibri" w:hAnsi="Calibri" w:cs="Calibri"/>
      <w:sz w:val="22"/>
      <w:lang w:val="en-GB" w:eastAsia="en-GB"/>
    </w:rPr>
  </w:style>
  <w:style w:type="character" w:customStyle="1" w:styleId="CommentTextChar">
    <w:name w:val="Comment Text Char"/>
    <w:link w:val="CommentText"/>
    <w:uiPriority w:val="99"/>
    <w:rsid w:val="00895D7E"/>
  </w:style>
  <w:style w:type="character" w:styleId="Mention">
    <w:name w:val="Mention"/>
    <w:uiPriority w:val="99"/>
    <w:unhideWhenUsed/>
    <w:rsid w:val="00895D7E"/>
    <w:rPr>
      <w:color w:val="2B579A"/>
      <w:shd w:val="clear" w:color="auto" w:fill="E1DFDD"/>
    </w:rPr>
  </w:style>
  <w:style w:type="paragraph" w:styleId="Revision">
    <w:name w:val="Revision"/>
    <w:hidden/>
    <w:uiPriority w:val="71"/>
    <w:rsid w:val="00895D7E"/>
    <w:rPr>
      <w:sz w:val="24"/>
      <w:szCs w:val="24"/>
    </w:rPr>
  </w:style>
  <w:style w:type="paragraph" w:customStyle="1" w:styleId="pf0">
    <w:name w:val="pf0"/>
    <w:basedOn w:val="Normal"/>
    <w:rsid w:val="00895D7E"/>
    <w:pPr>
      <w:spacing w:before="100" w:beforeAutospacing="1" w:after="100" w:afterAutospacing="1"/>
    </w:pPr>
  </w:style>
  <w:style w:type="character" w:customStyle="1" w:styleId="cf01">
    <w:name w:val="cf01"/>
    <w:rsid w:val="00895D7E"/>
    <w:rPr>
      <w:rFonts w:ascii="Segoe UI" w:hAnsi="Segoe UI" w:cs="Segoe UI" w:hint="default"/>
      <w:sz w:val="18"/>
      <w:szCs w:val="18"/>
    </w:rPr>
  </w:style>
  <w:style w:type="paragraph" w:styleId="EndnoteText">
    <w:name w:val="endnote text"/>
    <w:basedOn w:val="Normal"/>
    <w:link w:val="EndnoteTextChar"/>
    <w:rsid w:val="00895D7E"/>
    <w:rPr>
      <w:sz w:val="20"/>
      <w:szCs w:val="20"/>
    </w:rPr>
  </w:style>
  <w:style w:type="character" w:customStyle="1" w:styleId="EndnoteTextChar">
    <w:name w:val="Endnote Text Char"/>
    <w:basedOn w:val="DefaultParagraphFont"/>
    <w:link w:val="EndnoteText"/>
    <w:rsid w:val="00895D7E"/>
  </w:style>
  <w:style w:type="character" w:styleId="EndnoteReference">
    <w:name w:val="endnote reference"/>
    <w:basedOn w:val="DefaultParagraphFont"/>
    <w:rsid w:val="00895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1030">
      <w:bodyDiv w:val="1"/>
      <w:marLeft w:val="0"/>
      <w:marRight w:val="0"/>
      <w:marTop w:val="0"/>
      <w:marBottom w:val="0"/>
      <w:divBdr>
        <w:top w:val="none" w:sz="0" w:space="0" w:color="auto"/>
        <w:left w:val="none" w:sz="0" w:space="0" w:color="auto"/>
        <w:bottom w:val="none" w:sz="0" w:space="0" w:color="auto"/>
        <w:right w:val="none" w:sz="0" w:space="0" w:color="auto"/>
      </w:divBdr>
      <w:divsChild>
        <w:div w:id="1702391969">
          <w:marLeft w:val="0"/>
          <w:marRight w:val="0"/>
          <w:marTop w:val="0"/>
          <w:marBottom w:val="0"/>
          <w:divBdr>
            <w:top w:val="none" w:sz="0" w:space="0" w:color="auto"/>
            <w:left w:val="none" w:sz="0" w:space="0" w:color="auto"/>
            <w:bottom w:val="none" w:sz="0" w:space="0" w:color="auto"/>
            <w:right w:val="none" w:sz="0" w:space="0" w:color="auto"/>
          </w:divBdr>
        </w:div>
      </w:divsChild>
    </w:div>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412120158">
      <w:bodyDiv w:val="1"/>
      <w:marLeft w:val="0"/>
      <w:marRight w:val="0"/>
      <w:marTop w:val="0"/>
      <w:marBottom w:val="0"/>
      <w:divBdr>
        <w:top w:val="none" w:sz="0" w:space="0" w:color="auto"/>
        <w:left w:val="none" w:sz="0" w:space="0" w:color="auto"/>
        <w:bottom w:val="none" w:sz="0" w:space="0" w:color="auto"/>
        <w:right w:val="none" w:sz="0" w:space="0" w:color="auto"/>
      </w:divBdr>
      <w:divsChild>
        <w:div w:id="221064266">
          <w:marLeft w:val="0"/>
          <w:marRight w:val="0"/>
          <w:marTop w:val="0"/>
          <w:marBottom w:val="0"/>
          <w:divBdr>
            <w:top w:val="none" w:sz="0" w:space="0" w:color="auto"/>
            <w:left w:val="none" w:sz="0" w:space="0" w:color="auto"/>
            <w:bottom w:val="none" w:sz="0" w:space="0" w:color="auto"/>
            <w:right w:val="none" w:sz="0" w:space="0" w:color="auto"/>
          </w:divBdr>
        </w:div>
        <w:div w:id="299001418">
          <w:marLeft w:val="0"/>
          <w:marRight w:val="0"/>
          <w:marTop w:val="0"/>
          <w:marBottom w:val="0"/>
          <w:divBdr>
            <w:top w:val="none" w:sz="0" w:space="0" w:color="auto"/>
            <w:left w:val="none" w:sz="0" w:space="0" w:color="auto"/>
            <w:bottom w:val="none" w:sz="0" w:space="0" w:color="auto"/>
            <w:right w:val="none" w:sz="0" w:space="0" w:color="auto"/>
          </w:divBdr>
        </w:div>
        <w:div w:id="762337320">
          <w:marLeft w:val="0"/>
          <w:marRight w:val="0"/>
          <w:marTop w:val="0"/>
          <w:marBottom w:val="0"/>
          <w:divBdr>
            <w:top w:val="none" w:sz="0" w:space="0" w:color="auto"/>
            <w:left w:val="none" w:sz="0" w:space="0" w:color="auto"/>
            <w:bottom w:val="none" w:sz="0" w:space="0" w:color="auto"/>
            <w:right w:val="none" w:sz="0" w:space="0" w:color="auto"/>
          </w:divBdr>
        </w:div>
        <w:div w:id="842627511">
          <w:marLeft w:val="0"/>
          <w:marRight w:val="0"/>
          <w:marTop w:val="0"/>
          <w:marBottom w:val="0"/>
          <w:divBdr>
            <w:top w:val="none" w:sz="0" w:space="0" w:color="auto"/>
            <w:left w:val="none" w:sz="0" w:space="0" w:color="auto"/>
            <w:bottom w:val="none" w:sz="0" w:space="0" w:color="auto"/>
            <w:right w:val="none" w:sz="0" w:space="0" w:color="auto"/>
          </w:divBdr>
        </w:div>
        <w:div w:id="848329528">
          <w:marLeft w:val="0"/>
          <w:marRight w:val="0"/>
          <w:marTop w:val="0"/>
          <w:marBottom w:val="0"/>
          <w:divBdr>
            <w:top w:val="none" w:sz="0" w:space="0" w:color="auto"/>
            <w:left w:val="none" w:sz="0" w:space="0" w:color="auto"/>
            <w:bottom w:val="none" w:sz="0" w:space="0" w:color="auto"/>
            <w:right w:val="none" w:sz="0" w:space="0" w:color="auto"/>
          </w:divBdr>
        </w:div>
        <w:div w:id="961885437">
          <w:marLeft w:val="0"/>
          <w:marRight w:val="0"/>
          <w:marTop w:val="0"/>
          <w:marBottom w:val="0"/>
          <w:divBdr>
            <w:top w:val="none" w:sz="0" w:space="0" w:color="auto"/>
            <w:left w:val="none" w:sz="0" w:space="0" w:color="auto"/>
            <w:bottom w:val="none" w:sz="0" w:space="0" w:color="auto"/>
            <w:right w:val="none" w:sz="0" w:space="0" w:color="auto"/>
          </w:divBdr>
        </w:div>
        <w:div w:id="1140809174">
          <w:marLeft w:val="0"/>
          <w:marRight w:val="0"/>
          <w:marTop w:val="0"/>
          <w:marBottom w:val="0"/>
          <w:divBdr>
            <w:top w:val="none" w:sz="0" w:space="0" w:color="auto"/>
            <w:left w:val="none" w:sz="0" w:space="0" w:color="auto"/>
            <w:bottom w:val="none" w:sz="0" w:space="0" w:color="auto"/>
            <w:right w:val="none" w:sz="0" w:space="0" w:color="auto"/>
          </w:divBdr>
        </w:div>
        <w:div w:id="1247036585">
          <w:marLeft w:val="0"/>
          <w:marRight w:val="0"/>
          <w:marTop w:val="0"/>
          <w:marBottom w:val="0"/>
          <w:divBdr>
            <w:top w:val="none" w:sz="0" w:space="0" w:color="auto"/>
            <w:left w:val="none" w:sz="0" w:space="0" w:color="auto"/>
            <w:bottom w:val="none" w:sz="0" w:space="0" w:color="auto"/>
            <w:right w:val="none" w:sz="0" w:space="0" w:color="auto"/>
          </w:divBdr>
        </w:div>
        <w:div w:id="1777560612">
          <w:marLeft w:val="0"/>
          <w:marRight w:val="0"/>
          <w:marTop w:val="0"/>
          <w:marBottom w:val="0"/>
          <w:divBdr>
            <w:top w:val="none" w:sz="0" w:space="0" w:color="auto"/>
            <w:left w:val="none" w:sz="0" w:space="0" w:color="auto"/>
            <w:bottom w:val="none" w:sz="0" w:space="0" w:color="auto"/>
            <w:right w:val="none" w:sz="0" w:space="0" w:color="auto"/>
          </w:divBdr>
        </w:div>
        <w:div w:id="1854882788">
          <w:marLeft w:val="0"/>
          <w:marRight w:val="0"/>
          <w:marTop w:val="0"/>
          <w:marBottom w:val="0"/>
          <w:divBdr>
            <w:top w:val="none" w:sz="0" w:space="0" w:color="auto"/>
            <w:left w:val="none" w:sz="0" w:space="0" w:color="auto"/>
            <w:bottom w:val="none" w:sz="0" w:space="0" w:color="auto"/>
            <w:right w:val="none" w:sz="0" w:space="0" w:color="auto"/>
          </w:divBdr>
        </w:div>
        <w:div w:id="1937210532">
          <w:marLeft w:val="0"/>
          <w:marRight w:val="0"/>
          <w:marTop w:val="0"/>
          <w:marBottom w:val="0"/>
          <w:divBdr>
            <w:top w:val="none" w:sz="0" w:space="0" w:color="auto"/>
            <w:left w:val="none" w:sz="0" w:space="0" w:color="auto"/>
            <w:bottom w:val="none" w:sz="0" w:space="0" w:color="auto"/>
            <w:right w:val="none" w:sz="0" w:space="0" w:color="auto"/>
          </w:divBdr>
        </w:div>
      </w:divsChild>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850557768">
      <w:bodyDiv w:val="1"/>
      <w:marLeft w:val="0"/>
      <w:marRight w:val="0"/>
      <w:marTop w:val="0"/>
      <w:marBottom w:val="0"/>
      <w:divBdr>
        <w:top w:val="none" w:sz="0" w:space="0" w:color="auto"/>
        <w:left w:val="none" w:sz="0" w:space="0" w:color="auto"/>
        <w:bottom w:val="none" w:sz="0" w:space="0" w:color="auto"/>
        <w:right w:val="none" w:sz="0" w:space="0" w:color="auto"/>
      </w:divBdr>
      <w:divsChild>
        <w:div w:id="212694279">
          <w:marLeft w:val="0"/>
          <w:marRight w:val="0"/>
          <w:marTop w:val="0"/>
          <w:marBottom w:val="0"/>
          <w:divBdr>
            <w:top w:val="none" w:sz="0" w:space="0" w:color="auto"/>
            <w:left w:val="none" w:sz="0" w:space="0" w:color="auto"/>
            <w:bottom w:val="none" w:sz="0" w:space="0" w:color="auto"/>
            <w:right w:val="none" w:sz="0" w:space="0" w:color="auto"/>
          </w:divBdr>
        </w:div>
        <w:div w:id="301739322">
          <w:marLeft w:val="0"/>
          <w:marRight w:val="0"/>
          <w:marTop w:val="0"/>
          <w:marBottom w:val="0"/>
          <w:divBdr>
            <w:top w:val="none" w:sz="0" w:space="0" w:color="auto"/>
            <w:left w:val="none" w:sz="0" w:space="0" w:color="auto"/>
            <w:bottom w:val="none" w:sz="0" w:space="0" w:color="auto"/>
            <w:right w:val="none" w:sz="0" w:space="0" w:color="auto"/>
          </w:divBdr>
        </w:div>
        <w:div w:id="349571972">
          <w:marLeft w:val="0"/>
          <w:marRight w:val="0"/>
          <w:marTop w:val="0"/>
          <w:marBottom w:val="0"/>
          <w:divBdr>
            <w:top w:val="none" w:sz="0" w:space="0" w:color="auto"/>
            <w:left w:val="none" w:sz="0" w:space="0" w:color="auto"/>
            <w:bottom w:val="none" w:sz="0" w:space="0" w:color="auto"/>
            <w:right w:val="none" w:sz="0" w:space="0" w:color="auto"/>
          </w:divBdr>
        </w:div>
        <w:div w:id="363750985">
          <w:marLeft w:val="0"/>
          <w:marRight w:val="0"/>
          <w:marTop w:val="0"/>
          <w:marBottom w:val="0"/>
          <w:divBdr>
            <w:top w:val="none" w:sz="0" w:space="0" w:color="auto"/>
            <w:left w:val="none" w:sz="0" w:space="0" w:color="auto"/>
            <w:bottom w:val="none" w:sz="0" w:space="0" w:color="auto"/>
            <w:right w:val="none" w:sz="0" w:space="0" w:color="auto"/>
          </w:divBdr>
        </w:div>
        <w:div w:id="692269310">
          <w:marLeft w:val="0"/>
          <w:marRight w:val="0"/>
          <w:marTop w:val="0"/>
          <w:marBottom w:val="0"/>
          <w:divBdr>
            <w:top w:val="none" w:sz="0" w:space="0" w:color="auto"/>
            <w:left w:val="none" w:sz="0" w:space="0" w:color="auto"/>
            <w:bottom w:val="none" w:sz="0" w:space="0" w:color="auto"/>
            <w:right w:val="none" w:sz="0" w:space="0" w:color="auto"/>
          </w:divBdr>
        </w:div>
        <w:div w:id="873421114">
          <w:marLeft w:val="0"/>
          <w:marRight w:val="0"/>
          <w:marTop w:val="0"/>
          <w:marBottom w:val="0"/>
          <w:divBdr>
            <w:top w:val="none" w:sz="0" w:space="0" w:color="auto"/>
            <w:left w:val="none" w:sz="0" w:space="0" w:color="auto"/>
            <w:bottom w:val="none" w:sz="0" w:space="0" w:color="auto"/>
            <w:right w:val="none" w:sz="0" w:space="0" w:color="auto"/>
          </w:divBdr>
        </w:div>
        <w:div w:id="898399098">
          <w:marLeft w:val="0"/>
          <w:marRight w:val="0"/>
          <w:marTop w:val="0"/>
          <w:marBottom w:val="0"/>
          <w:divBdr>
            <w:top w:val="none" w:sz="0" w:space="0" w:color="auto"/>
            <w:left w:val="none" w:sz="0" w:space="0" w:color="auto"/>
            <w:bottom w:val="none" w:sz="0" w:space="0" w:color="auto"/>
            <w:right w:val="none" w:sz="0" w:space="0" w:color="auto"/>
          </w:divBdr>
        </w:div>
        <w:div w:id="902450264">
          <w:marLeft w:val="0"/>
          <w:marRight w:val="0"/>
          <w:marTop w:val="0"/>
          <w:marBottom w:val="0"/>
          <w:divBdr>
            <w:top w:val="none" w:sz="0" w:space="0" w:color="auto"/>
            <w:left w:val="none" w:sz="0" w:space="0" w:color="auto"/>
            <w:bottom w:val="none" w:sz="0" w:space="0" w:color="auto"/>
            <w:right w:val="none" w:sz="0" w:space="0" w:color="auto"/>
          </w:divBdr>
        </w:div>
        <w:div w:id="1649935137">
          <w:marLeft w:val="0"/>
          <w:marRight w:val="0"/>
          <w:marTop w:val="0"/>
          <w:marBottom w:val="0"/>
          <w:divBdr>
            <w:top w:val="none" w:sz="0" w:space="0" w:color="auto"/>
            <w:left w:val="none" w:sz="0" w:space="0" w:color="auto"/>
            <w:bottom w:val="none" w:sz="0" w:space="0" w:color="auto"/>
            <w:right w:val="none" w:sz="0" w:space="0" w:color="auto"/>
          </w:divBdr>
        </w:div>
        <w:div w:id="1845700598">
          <w:marLeft w:val="0"/>
          <w:marRight w:val="0"/>
          <w:marTop w:val="0"/>
          <w:marBottom w:val="0"/>
          <w:divBdr>
            <w:top w:val="none" w:sz="0" w:space="0" w:color="auto"/>
            <w:left w:val="none" w:sz="0" w:space="0" w:color="auto"/>
            <w:bottom w:val="none" w:sz="0" w:space="0" w:color="auto"/>
            <w:right w:val="none" w:sz="0" w:space="0" w:color="auto"/>
          </w:divBdr>
        </w:div>
        <w:div w:id="1988391540">
          <w:marLeft w:val="0"/>
          <w:marRight w:val="0"/>
          <w:marTop w:val="0"/>
          <w:marBottom w:val="0"/>
          <w:divBdr>
            <w:top w:val="none" w:sz="0" w:space="0" w:color="auto"/>
            <w:left w:val="none" w:sz="0" w:space="0" w:color="auto"/>
            <w:bottom w:val="none" w:sz="0" w:space="0" w:color="auto"/>
            <w:right w:val="none" w:sz="0" w:space="0" w:color="auto"/>
          </w:divBdr>
        </w:div>
      </w:divsChild>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dieh.dk/om-dieh/etisk-handel/hvordan-etisk-handel/dieh-guidelines/" TargetMode="External"/><Relationship Id="rId3" Type="http://schemas.openxmlformats.org/officeDocument/2006/relationships/hyperlink" Target="https://www.crisisgroup.org/crisiswatch/june-trends-and-july-alerts-2024" TargetMode="External"/><Relationship Id="rId7" Type="http://schemas.openxmlformats.org/officeDocument/2006/relationships/hyperlink" Target="https://ehrc.org/afar-and-amhara-regions-report-on-violations-of-human-rights-and-international-humanitarian-law-in-afar-and-amhara-regions-of-ethiopia-published/" TargetMode="External"/><Relationship Id="rId12" Type="http://schemas.openxmlformats.org/officeDocument/2006/relationships/hyperlink" Target="https://www.ilo.org/dyn/normlex/en/f?p=NORMLEXPUB:12100:0::NO::P12100_ILO_CODE:C138" TargetMode="External"/><Relationship Id="rId2" Type="http://schemas.openxmlformats.org/officeDocument/2006/relationships/hyperlink" Target="https://climate-diplomacy.org/case-studies/climatic-changes-and-communal-conflicts-south-sudan" TargetMode="External"/><Relationship Id="rId1" Type="http://schemas.openxmlformats.org/officeDocument/2006/relationships/hyperlink" Target="https://www.csrf-southsudan.org/wp-content/uploads/2022/07/BAF-Gender-Conflict-Sensitivity-and-Transition-in-South-Sudan_14072022.pdf" TargetMode="External"/><Relationship Id="rId6" Type="http://schemas.openxmlformats.org/officeDocument/2006/relationships/hyperlink" Target="https://www.crisisgroup.org/africa/horn-africa/ethiopia/b194-ethiopias-ominous-new-war-amhara" TargetMode="External"/><Relationship Id="rId11" Type="http://schemas.openxmlformats.org/officeDocument/2006/relationships/hyperlink" Target="https://www.unglobalcompact.org/what-is-gc/mission/principles/principle-5" TargetMode="External"/><Relationship Id="rId5" Type="http://schemas.openxmlformats.org/officeDocument/2006/relationships/hyperlink" Target="https://www.crisisgroup.org/africa/horn-africa/ethiopia" TargetMode="External"/><Relationship Id="rId10" Type="http://schemas.openxmlformats.org/officeDocument/2006/relationships/hyperlink" Target="http://ec.europa.eu/echo/files/partners/humanitarian_aid/Procurement_Guidelines_en.pdf" TargetMode="External"/><Relationship Id="rId4" Type="http://schemas.openxmlformats.org/officeDocument/2006/relationships/hyperlink" Target="https://www.ipcinfo.org/ipc-country-analysis/details-map/en/c/1156667/?iso3=SSD" TargetMode="External"/><Relationship Id="rId9" Type="http://schemas.openxmlformats.org/officeDocument/2006/relationships/hyperlink" Target="https://www.unglobalcompact.org/what-is-gc/mission/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E563C2D-C58B-4D4F-BEEA-F153810D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3.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5.xml><?xml version="1.0" encoding="utf-8"?>
<ds:datastoreItem xmlns:ds="http://schemas.openxmlformats.org/officeDocument/2006/customXml" ds:itemID="{1AA89ACA-2655-4F43-B85F-1DC577E198B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15465</Words>
  <Characters>87051</Characters>
  <Application>Microsoft Office Word</Application>
  <DocSecurity>0</DocSecurity>
  <Lines>725</Lines>
  <Paragraphs>204</Paragraphs>
  <ScaleCrop>false</ScaleCrop>
  <Company>DCA</Company>
  <LinksUpToDate>false</LinksUpToDate>
  <CharactersWithSpaces>102312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Alma García</cp:lastModifiedBy>
  <cp:revision>173</cp:revision>
  <cp:lastPrinted>2013-02-20T09:06:00Z</cp:lastPrinted>
  <dcterms:created xsi:type="dcterms:W3CDTF">2024-07-23T13:49:00Z</dcterms:created>
  <dcterms:modified xsi:type="dcterms:W3CDTF">2024-08-21T09:29:00Z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